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13" w:rsidRPr="009C4C4D" w:rsidRDefault="00765413" w:rsidP="009C4C4D">
      <w:pPr>
        <w:ind w:firstLine="709"/>
        <w:jc w:val="center"/>
        <w:rPr>
          <w:b/>
          <w:color w:val="000000"/>
          <w:sz w:val="24"/>
          <w:szCs w:val="24"/>
        </w:rPr>
      </w:pPr>
      <w:r w:rsidRPr="009C4C4D">
        <w:rPr>
          <w:b/>
          <w:color w:val="000000"/>
          <w:sz w:val="24"/>
          <w:szCs w:val="24"/>
        </w:rPr>
        <w:t xml:space="preserve">Mokyklos pasiekimai ir laimėjimai </w:t>
      </w:r>
      <w:r w:rsidR="009C4C4D" w:rsidRPr="009C4C4D">
        <w:rPr>
          <w:b/>
          <w:color w:val="000000"/>
          <w:sz w:val="24"/>
          <w:szCs w:val="24"/>
        </w:rPr>
        <w:t xml:space="preserve">2014-2015 </w:t>
      </w:r>
      <w:proofErr w:type="spellStart"/>
      <w:r w:rsidR="009C4C4D" w:rsidRPr="009C4C4D">
        <w:rPr>
          <w:b/>
          <w:color w:val="000000"/>
          <w:sz w:val="24"/>
          <w:szCs w:val="24"/>
        </w:rPr>
        <w:t>m</w:t>
      </w:r>
      <w:proofErr w:type="spellEnd"/>
      <w:r w:rsidR="009C4C4D" w:rsidRPr="009C4C4D">
        <w:rPr>
          <w:b/>
          <w:color w:val="000000"/>
          <w:sz w:val="24"/>
          <w:szCs w:val="24"/>
        </w:rPr>
        <w:t>.</w:t>
      </w:r>
      <w:r w:rsidR="009C4C4D">
        <w:rPr>
          <w:color w:val="000000"/>
          <w:sz w:val="24"/>
          <w:szCs w:val="24"/>
        </w:rPr>
        <w:t xml:space="preserve"> (</w:t>
      </w:r>
      <w:r w:rsidRPr="009C4C4D">
        <w:rPr>
          <w:color w:val="000000"/>
          <w:sz w:val="24"/>
          <w:szCs w:val="24"/>
        </w:rPr>
        <w:t>rajone, šalyje, tarptautiniai)</w:t>
      </w:r>
      <w:bookmarkStart w:id="0" w:name="_GoBack"/>
      <w:bookmarkEnd w:id="0"/>
    </w:p>
    <w:p w:rsidR="00765413" w:rsidRPr="009C4C4D" w:rsidRDefault="00765413" w:rsidP="009C4C4D">
      <w:pPr>
        <w:ind w:firstLine="709"/>
        <w:jc w:val="center"/>
        <w:rPr>
          <w:color w:val="000000"/>
          <w:sz w:val="24"/>
          <w:szCs w:val="24"/>
        </w:rPr>
      </w:pPr>
      <w:r w:rsidRPr="009C4C4D">
        <w:rPr>
          <w:color w:val="000000"/>
          <w:sz w:val="24"/>
          <w:szCs w:val="24"/>
        </w:rPr>
        <w:t>Projektai, programos: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9191"/>
      </w:tblGrid>
      <w:tr w:rsidR="00765413" w:rsidRPr="006D2E0C" w:rsidTr="00CC6453">
        <w:tc>
          <w:tcPr>
            <w:tcW w:w="556" w:type="dxa"/>
          </w:tcPr>
          <w:p w:rsidR="00765413" w:rsidRPr="006D2E0C" w:rsidRDefault="00765413" w:rsidP="00CC6453">
            <w:pPr>
              <w:tabs>
                <w:tab w:val="left" w:pos="426"/>
              </w:tabs>
              <w:jc w:val="both"/>
              <w:rPr>
                <w:color w:val="000000"/>
                <w:sz w:val="24"/>
                <w:szCs w:val="24"/>
              </w:rPr>
            </w:pPr>
            <w:proofErr w:type="spellStart"/>
            <w:r w:rsidRPr="006D2E0C">
              <w:rPr>
                <w:color w:val="000000"/>
                <w:sz w:val="24"/>
                <w:szCs w:val="24"/>
              </w:rPr>
              <w:t>Eil</w:t>
            </w:r>
            <w:proofErr w:type="spellEnd"/>
            <w:r w:rsidRPr="006D2E0C">
              <w:rPr>
                <w:color w:val="000000"/>
                <w:sz w:val="24"/>
                <w:szCs w:val="24"/>
              </w:rPr>
              <w:t>.</w:t>
            </w:r>
          </w:p>
          <w:p w:rsidR="00765413" w:rsidRPr="006D2E0C" w:rsidRDefault="00765413" w:rsidP="00CC6453">
            <w:pPr>
              <w:tabs>
                <w:tab w:val="left" w:pos="426"/>
              </w:tabs>
              <w:jc w:val="both"/>
              <w:rPr>
                <w:color w:val="000000"/>
                <w:sz w:val="24"/>
                <w:szCs w:val="24"/>
              </w:rPr>
            </w:pPr>
            <w:proofErr w:type="spellStart"/>
            <w:r w:rsidRPr="006D2E0C">
              <w:rPr>
                <w:color w:val="000000"/>
                <w:sz w:val="24"/>
                <w:szCs w:val="24"/>
              </w:rPr>
              <w:t>Nr</w:t>
            </w:r>
            <w:proofErr w:type="spellEnd"/>
            <w:r w:rsidRPr="006D2E0C">
              <w:rPr>
                <w:color w:val="000000"/>
                <w:sz w:val="24"/>
                <w:szCs w:val="24"/>
              </w:rPr>
              <w:t>.</w:t>
            </w:r>
          </w:p>
        </w:tc>
        <w:tc>
          <w:tcPr>
            <w:tcW w:w="9191" w:type="dxa"/>
          </w:tcPr>
          <w:p w:rsidR="00765413" w:rsidRPr="006D2E0C" w:rsidRDefault="00765413" w:rsidP="00CC6453">
            <w:pPr>
              <w:jc w:val="center"/>
              <w:rPr>
                <w:color w:val="000000"/>
              </w:rPr>
            </w:pPr>
            <w:r w:rsidRPr="006D2E0C">
              <w:rPr>
                <w:color w:val="000000"/>
              </w:rPr>
              <w:t>Projektai, programos</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1.</w:t>
            </w:r>
          </w:p>
        </w:tc>
        <w:tc>
          <w:tcPr>
            <w:tcW w:w="9191" w:type="dxa"/>
          </w:tcPr>
          <w:p w:rsidR="00765413" w:rsidRPr="006D2E0C" w:rsidRDefault="00765413" w:rsidP="00CC6453">
            <w:pPr>
              <w:jc w:val="both"/>
              <w:rPr>
                <w:b/>
                <w:color w:val="000000"/>
              </w:rPr>
            </w:pPr>
            <w:r>
              <w:t>Respublikos „</w:t>
            </w:r>
            <w:r w:rsidRPr="006D2E0C">
              <w:t>Vaikų ir jaunimo olimpinio ug</w:t>
            </w:r>
            <w:r>
              <w:t>dymo šalies mokyklose“</w:t>
            </w:r>
            <w:r w:rsidRPr="006D2E0C">
              <w:t xml:space="preserve"> programa</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2.</w:t>
            </w:r>
          </w:p>
        </w:tc>
        <w:tc>
          <w:tcPr>
            <w:tcW w:w="9191" w:type="dxa"/>
          </w:tcPr>
          <w:p w:rsidR="00765413" w:rsidRPr="006D2E0C" w:rsidRDefault="00765413" w:rsidP="00CC6453">
            <w:pPr>
              <w:jc w:val="both"/>
            </w:pPr>
            <w:r w:rsidRPr="006D2E0C">
              <w:t>Lietuvos kūno kultūros ž</w:t>
            </w:r>
            <w:r>
              <w:t xml:space="preserve">enklo programa 8-11 </w:t>
            </w:r>
            <w:proofErr w:type="spellStart"/>
            <w:r>
              <w:t>m</w:t>
            </w:r>
            <w:proofErr w:type="spellEnd"/>
            <w:r>
              <w:t>. vaikams „</w:t>
            </w:r>
            <w:r w:rsidRPr="006D2E0C">
              <w:t>Augti ir stiprėti</w:t>
            </w:r>
            <w:r>
              <w:t>“</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3.</w:t>
            </w:r>
          </w:p>
        </w:tc>
        <w:tc>
          <w:tcPr>
            <w:tcW w:w="9191" w:type="dxa"/>
          </w:tcPr>
          <w:p w:rsidR="00765413" w:rsidRPr="00206D98" w:rsidRDefault="00765413" w:rsidP="00CC6453">
            <w:pPr>
              <w:jc w:val="both"/>
              <w:rPr>
                <w:b/>
                <w:color w:val="000000"/>
              </w:rPr>
            </w:pPr>
            <w:r w:rsidRPr="00206D98">
              <w:t>Sveikatos mokymo ir ligų prevencijos centro projektas „Sveikatą stiprinanti mokykla“</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4.</w:t>
            </w:r>
          </w:p>
        </w:tc>
        <w:tc>
          <w:tcPr>
            <w:tcW w:w="9191" w:type="dxa"/>
          </w:tcPr>
          <w:p w:rsidR="00765413" w:rsidRPr="006D2E0C" w:rsidRDefault="00765413" w:rsidP="00CC6453">
            <w:pPr>
              <w:jc w:val="both"/>
            </w:pPr>
            <w:r w:rsidRPr="006D2E0C">
              <w:t>Respublikinė p</w:t>
            </w:r>
            <w:r>
              <w:t>rograma „</w:t>
            </w:r>
            <w:proofErr w:type="spellStart"/>
            <w:r>
              <w:t>Sveikatiada</w:t>
            </w:r>
            <w:proofErr w:type="spellEnd"/>
            <w:r>
              <w:t>“</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5.</w:t>
            </w:r>
          </w:p>
        </w:tc>
        <w:tc>
          <w:tcPr>
            <w:tcW w:w="9191" w:type="dxa"/>
          </w:tcPr>
          <w:p w:rsidR="00765413" w:rsidRPr="006D2E0C" w:rsidRDefault="00765413" w:rsidP="00CC6453">
            <w:pPr>
              <w:jc w:val="both"/>
              <w:rPr>
                <w:b/>
                <w:color w:val="000000"/>
              </w:rPr>
            </w:pPr>
            <w:r w:rsidRPr="006D2E0C">
              <w:rPr>
                <w:sz w:val="22"/>
                <w:szCs w:val="22"/>
              </w:rPr>
              <w:t xml:space="preserve">Paramos vaikams centro  </w:t>
            </w:r>
            <w:r w:rsidRPr="006D2E0C">
              <w:t>prevencinė ir intervencinė programa pradinukams „Antras žingsnis“</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6.</w:t>
            </w:r>
          </w:p>
        </w:tc>
        <w:tc>
          <w:tcPr>
            <w:tcW w:w="9191" w:type="dxa"/>
          </w:tcPr>
          <w:p w:rsidR="00765413" w:rsidRPr="006D2E0C" w:rsidRDefault="00765413" w:rsidP="00CC6453">
            <w:pPr>
              <w:jc w:val="both"/>
            </w:pPr>
            <w:r w:rsidRPr="006D2E0C">
              <w:t xml:space="preserve">Respublikinė gabių vaikų akademijos </w:t>
            </w:r>
            <w:r>
              <w:t>programa „PRAGGA“</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7.</w:t>
            </w:r>
          </w:p>
        </w:tc>
        <w:tc>
          <w:tcPr>
            <w:tcW w:w="9191" w:type="dxa"/>
          </w:tcPr>
          <w:p w:rsidR="00765413" w:rsidRPr="006D2E0C" w:rsidRDefault="00765413" w:rsidP="00CC6453">
            <w:pPr>
              <w:jc w:val="both"/>
            </w:pPr>
            <w:r w:rsidRPr="006D2E0C">
              <w:t>Lietuvos bendrojo ugd</w:t>
            </w:r>
            <w:r>
              <w:t>ymo mokykloms skirta programa „Kūrybinės partnerystės“</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8.</w:t>
            </w:r>
          </w:p>
        </w:tc>
        <w:tc>
          <w:tcPr>
            <w:tcW w:w="9191" w:type="dxa"/>
          </w:tcPr>
          <w:p w:rsidR="00765413" w:rsidRPr="006D2E0C" w:rsidRDefault="00765413" w:rsidP="00CC6453">
            <w:pPr>
              <w:jc w:val="both"/>
            </w:pPr>
            <w:r w:rsidRPr="006D2E0C">
              <w:t>Europos komisijos inicijuoto ir švietimo informacinių technologijų centro koordinuojamo projekto konkursas „Saugesnio interneto renginiai mokykloje“</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9.</w:t>
            </w:r>
          </w:p>
        </w:tc>
        <w:tc>
          <w:tcPr>
            <w:tcW w:w="9191" w:type="dxa"/>
          </w:tcPr>
          <w:p w:rsidR="00765413" w:rsidRPr="006D2E0C" w:rsidRDefault="00765413" w:rsidP="00CC6453">
            <w:pPr>
              <w:jc w:val="both"/>
            </w:pPr>
            <w:r w:rsidRPr="006D2E0C">
              <w:t>Lietuvos mokinių neformaliojo šveitimo centro etnokultūrinis projektas „Mano senolių godos“</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10.</w:t>
            </w:r>
          </w:p>
        </w:tc>
        <w:tc>
          <w:tcPr>
            <w:tcW w:w="9191" w:type="dxa"/>
          </w:tcPr>
          <w:p w:rsidR="00765413" w:rsidRPr="006D2E0C" w:rsidRDefault="00765413" w:rsidP="00CC6453">
            <w:pPr>
              <w:jc w:val="both"/>
            </w:pPr>
            <w:r>
              <w:t>Mažojo Princo fondo programa „Visa Lietuva skaito vaikams“</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11.</w:t>
            </w:r>
          </w:p>
        </w:tc>
        <w:tc>
          <w:tcPr>
            <w:tcW w:w="9191" w:type="dxa"/>
          </w:tcPr>
          <w:p w:rsidR="00765413" w:rsidRPr="006D2E0C" w:rsidRDefault="00765413" w:rsidP="00CC6453">
            <w:pPr>
              <w:jc w:val="both"/>
            </w:pPr>
            <w:r w:rsidRPr="006D2E0C">
              <w:t>VĮ Lietuvos žemės ūkio ir maisto produktų rinkos reguliavimo agentūra</w:t>
            </w:r>
            <w:r>
              <w:t xml:space="preserve"> „</w:t>
            </w:r>
            <w:r w:rsidRPr="006D2E0C">
              <w:t>Vaisių, daržovių vartojim</w:t>
            </w:r>
            <w:r>
              <w:t>o skatinimo mokyklose“</w:t>
            </w:r>
            <w:r w:rsidRPr="006D2E0C">
              <w:t xml:space="preserve"> programa</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12.</w:t>
            </w:r>
          </w:p>
        </w:tc>
        <w:tc>
          <w:tcPr>
            <w:tcW w:w="9191" w:type="dxa"/>
          </w:tcPr>
          <w:p w:rsidR="00765413" w:rsidRPr="006D2E0C" w:rsidRDefault="00765413" w:rsidP="00CC6453">
            <w:pPr>
              <w:jc w:val="both"/>
            </w:pPr>
            <w:r w:rsidRPr="006D2E0C">
              <w:t xml:space="preserve">VĮ Lietuvos žemės ūkio ir maisto produktų rinkos reguliavimo agentūra </w:t>
            </w:r>
            <w:r>
              <w:t>„Pienas vaikams“</w:t>
            </w:r>
            <w:r w:rsidRPr="006D2E0C">
              <w:t xml:space="preserve"> programa</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13.</w:t>
            </w:r>
          </w:p>
        </w:tc>
        <w:tc>
          <w:tcPr>
            <w:tcW w:w="9191" w:type="dxa"/>
          </w:tcPr>
          <w:p w:rsidR="00765413" w:rsidRPr="006D2E0C" w:rsidRDefault="00765413" w:rsidP="00CC6453">
            <w:pPr>
              <w:jc w:val="both"/>
            </w:pPr>
            <w:r>
              <w:t>Vaikų socializacijos programa „</w:t>
            </w:r>
            <w:r w:rsidRPr="006D2E0C">
              <w:t>Sporto ritmu – sveikatos pasisemti“</w:t>
            </w:r>
          </w:p>
        </w:tc>
      </w:tr>
      <w:tr w:rsidR="00765413" w:rsidRPr="006D2E0C" w:rsidTr="00CC6453">
        <w:tc>
          <w:tcPr>
            <w:tcW w:w="556" w:type="dxa"/>
            <w:vAlign w:val="center"/>
          </w:tcPr>
          <w:p w:rsidR="00765413" w:rsidRPr="006D2E0C" w:rsidRDefault="00765413" w:rsidP="00CC6453">
            <w:pPr>
              <w:jc w:val="center"/>
              <w:rPr>
                <w:color w:val="000000"/>
                <w:sz w:val="24"/>
                <w:szCs w:val="24"/>
              </w:rPr>
            </w:pPr>
            <w:r w:rsidRPr="006D2E0C">
              <w:rPr>
                <w:color w:val="000000"/>
                <w:sz w:val="24"/>
                <w:szCs w:val="24"/>
              </w:rPr>
              <w:t>14.</w:t>
            </w:r>
          </w:p>
        </w:tc>
        <w:tc>
          <w:tcPr>
            <w:tcW w:w="9191" w:type="dxa"/>
          </w:tcPr>
          <w:p w:rsidR="00765413" w:rsidRPr="006D2E0C" w:rsidRDefault="00765413" w:rsidP="00CC6453">
            <w:pPr>
              <w:jc w:val="both"/>
            </w:pPr>
            <w:r w:rsidRPr="006D2E0C">
              <w:t>Vaikų socializacijos programa „Padėkime užaugti“</w:t>
            </w:r>
          </w:p>
        </w:tc>
      </w:tr>
    </w:tbl>
    <w:p w:rsidR="009C4C4D" w:rsidRDefault="009C4C4D" w:rsidP="009C4C4D">
      <w:pPr>
        <w:tabs>
          <w:tab w:val="left" w:pos="284"/>
          <w:tab w:val="left" w:pos="426"/>
        </w:tabs>
        <w:jc w:val="both"/>
        <w:rPr>
          <w:color w:val="000000"/>
        </w:rPr>
      </w:pPr>
    </w:p>
    <w:p w:rsidR="009C4C4D" w:rsidRPr="009C4C4D" w:rsidRDefault="009C4C4D" w:rsidP="009C4C4D">
      <w:pPr>
        <w:tabs>
          <w:tab w:val="left" w:pos="284"/>
          <w:tab w:val="left" w:pos="426"/>
        </w:tabs>
        <w:jc w:val="both"/>
        <w:rPr>
          <w:color w:val="000000"/>
          <w:sz w:val="24"/>
          <w:szCs w:val="24"/>
        </w:rPr>
      </w:pPr>
    </w:p>
    <w:p w:rsidR="00765413" w:rsidRPr="009C4C4D" w:rsidRDefault="00765413" w:rsidP="009C4C4D">
      <w:pPr>
        <w:tabs>
          <w:tab w:val="left" w:pos="284"/>
          <w:tab w:val="left" w:pos="426"/>
        </w:tabs>
        <w:jc w:val="both"/>
        <w:rPr>
          <w:b/>
          <w:sz w:val="24"/>
          <w:szCs w:val="24"/>
        </w:rPr>
      </w:pPr>
      <w:r w:rsidRPr="009C4C4D">
        <w:rPr>
          <w:b/>
          <w:sz w:val="24"/>
          <w:szCs w:val="24"/>
        </w:rPr>
        <w:t xml:space="preserve"> Renginiai (olimpiados, konkursai, varžybos ir </w:t>
      </w:r>
      <w:proofErr w:type="spellStart"/>
      <w:r w:rsidRPr="009C4C4D">
        <w:rPr>
          <w:b/>
          <w:sz w:val="24"/>
          <w:szCs w:val="24"/>
        </w:rPr>
        <w:t>kt</w:t>
      </w:r>
      <w:proofErr w:type="spellEnd"/>
      <w:r w:rsidRPr="009C4C4D">
        <w:rPr>
          <w:b/>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2551"/>
      </w:tblGrid>
      <w:tr w:rsidR="00765413" w:rsidRPr="006D2E0C" w:rsidTr="00CC6453">
        <w:tc>
          <w:tcPr>
            <w:tcW w:w="567" w:type="dxa"/>
            <w:tcBorders>
              <w:top w:val="single" w:sz="4" w:space="0" w:color="auto"/>
              <w:left w:val="single" w:sz="4" w:space="0" w:color="auto"/>
              <w:bottom w:val="single" w:sz="4" w:space="0" w:color="auto"/>
              <w:right w:val="single" w:sz="4" w:space="0" w:color="auto"/>
            </w:tcBorders>
            <w:hideMark/>
          </w:tcPr>
          <w:p w:rsidR="00765413" w:rsidRPr="006D2E0C" w:rsidRDefault="00765413" w:rsidP="00CC6453">
            <w:pPr>
              <w:rPr>
                <w:color w:val="000000"/>
                <w:sz w:val="24"/>
                <w:szCs w:val="24"/>
              </w:rPr>
            </w:pPr>
            <w:proofErr w:type="spellStart"/>
            <w:r w:rsidRPr="006D2E0C">
              <w:rPr>
                <w:color w:val="000000"/>
                <w:sz w:val="24"/>
                <w:szCs w:val="24"/>
              </w:rPr>
              <w:t>Eil</w:t>
            </w:r>
            <w:proofErr w:type="spellEnd"/>
            <w:r w:rsidRPr="006D2E0C">
              <w:rPr>
                <w:color w:val="000000"/>
                <w:sz w:val="24"/>
                <w:szCs w:val="24"/>
              </w:rPr>
              <w:t>.</w:t>
            </w:r>
          </w:p>
          <w:p w:rsidR="00765413" w:rsidRPr="006D2E0C" w:rsidRDefault="00765413" w:rsidP="00CC6453">
            <w:pPr>
              <w:rPr>
                <w:color w:val="000000"/>
                <w:sz w:val="24"/>
                <w:szCs w:val="24"/>
              </w:rPr>
            </w:pPr>
            <w:proofErr w:type="spellStart"/>
            <w:r w:rsidRPr="006D2E0C">
              <w:rPr>
                <w:color w:val="000000"/>
                <w:sz w:val="24"/>
                <w:szCs w:val="24"/>
              </w:rPr>
              <w:t>Nr</w:t>
            </w:r>
            <w:proofErr w:type="spellEnd"/>
            <w:r w:rsidRPr="006D2E0C">
              <w:rPr>
                <w:color w:val="000000"/>
                <w:sz w:val="24"/>
                <w:szCs w:val="24"/>
              </w:rPr>
              <w:t>.</w:t>
            </w:r>
          </w:p>
        </w:tc>
        <w:tc>
          <w:tcPr>
            <w:tcW w:w="6663" w:type="dxa"/>
            <w:tcBorders>
              <w:top w:val="single" w:sz="4" w:space="0" w:color="auto"/>
              <w:left w:val="single" w:sz="4" w:space="0" w:color="auto"/>
              <w:bottom w:val="single" w:sz="4" w:space="0" w:color="auto"/>
              <w:right w:val="single" w:sz="4" w:space="0" w:color="auto"/>
            </w:tcBorders>
            <w:vAlign w:val="center"/>
            <w:hideMark/>
          </w:tcPr>
          <w:p w:rsidR="00765413" w:rsidRPr="006D2E0C" w:rsidRDefault="00765413" w:rsidP="00CC6453">
            <w:pPr>
              <w:jc w:val="center"/>
              <w:rPr>
                <w:color w:val="000000"/>
                <w:sz w:val="24"/>
                <w:szCs w:val="24"/>
              </w:rPr>
            </w:pPr>
            <w:r w:rsidRPr="006D2E0C">
              <w:rPr>
                <w:color w:val="000000"/>
                <w:sz w:val="24"/>
                <w:szCs w:val="24"/>
              </w:rPr>
              <w:t>Pavadinimas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65413" w:rsidRPr="006D2E0C" w:rsidRDefault="00765413" w:rsidP="00CC6453">
            <w:pPr>
              <w:jc w:val="center"/>
              <w:rPr>
                <w:color w:val="000000"/>
                <w:sz w:val="24"/>
                <w:szCs w:val="24"/>
              </w:rPr>
            </w:pPr>
            <w:r w:rsidRPr="006D2E0C">
              <w:rPr>
                <w:color w:val="000000"/>
                <w:sz w:val="24"/>
                <w:szCs w:val="24"/>
              </w:rPr>
              <w:t>Vieta, pasiekimas</w:t>
            </w:r>
            <w:r>
              <w:rPr>
                <w:color w:val="000000"/>
                <w:sz w:val="24"/>
                <w:szCs w:val="24"/>
              </w:rPr>
              <w:t xml:space="preserve"> </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765413" w:rsidRPr="006D2E0C" w:rsidRDefault="00765413" w:rsidP="00CC6453">
            <w:pPr>
              <w:jc w:val="center"/>
              <w:rPr>
                <w:color w:val="000000"/>
                <w:sz w:val="24"/>
                <w:szCs w:val="24"/>
              </w:rPr>
            </w:pPr>
            <w:r w:rsidRPr="006D2E0C">
              <w:rPr>
                <w:color w:val="000000"/>
                <w:sz w:val="24"/>
                <w:szCs w:val="24"/>
              </w:rPr>
              <w:t>RAJONO</w:t>
            </w:r>
          </w:p>
        </w:tc>
        <w:tc>
          <w:tcPr>
            <w:tcW w:w="2551" w:type="dxa"/>
            <w:tcBorders>
              <w:top w:val="single" w:sz="4" w:space="0" w:color="auto"/>
              <w:left w:val="single" w:sz="4" w:space="0" w:color="auto"/>
              <w:bottom w:val="single" w:sz="4" w:space="0" w:color="auto"/>
              <w:right w:val="single" w:sz="4" w:space="0" w:color="auto"/>
            </w:tcBorders>
            <w:vAlign w:val="center"/>
          </w:tcPr>
          <w:p w:rsidR="00765413" w:rsidRPr="006D2E0C" w:rsidRDefault="00765413" w:rsidP="00CC6453">
            <w:pPr>
              <w:jc w:val="center"/>
              <w:rPr>
                <w:color w:val="000000"/>
                <w:sz w:val="24"/>
                <w:szCs w:val="24"/>
              </w:rPr>
            </w:pP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hideMark/>
          </w:tcPr>
          <w:p w:rsidR="00765413" w:rsidRPr="006D2E0C" w:rsidRDefault="00765413" w:rsidP="00CC6453">
            <w:pPr>
              <w:rPr>
                <w:color w:val="000000"/>
                <w:sz w:val="24"/>
                <w:szCs w:val="24"/>
              </w:rPr>
            </w:pPr>
            <w:r w:rsidRPr="006D2E0C">
              <w:rPr>
                <w:color w:val="000000"/>
                <w:sz w:val="24"/>
                <w:szCs w:val="24"/>
              </w:rPr>
              <w:t>1.</w:t>
            </w:r>
          </w:p>
        </w:tc>
        <w:tc>
          <w:tcPr>
            <w:tcW w:w="6663" w:type="dxa"/>
            <w:tcBorders>
              <w:top w:val="single" w:sz="4" w:space="0" w:color="auto"/>
              <w:left w:val="single" w:sz="4" w:space="0" w:color="auto"/>
              <w:bottom w:val="single" w:sz="4" w:space="0" w:color="auto"/>
              <w:right w:val="single" w:sz="4" w:space="0" w:color="auto"/>
            </w:tcBorders>
            <w:hideMark/>
          </w:tcPr>
          <w:p w:rsidR="00765413" w:rsidRPr="006D2E0C" w:rsidRDefault="00765413" w:rsidP="00CC6453">
            <w:pPr>
              <w:jc w:val="both"/>
              <w:rPr>
                <w:color w:val="000000"/>
                <w:sz w:val="24"/>
                <w:szCs w:val="24"/>
              </w:rPr>
            </w:pPr>
            <w:r w:rsidRPr="006D2E0C">
              <w:rPr>
                <w:color w:val="000000"/>
                <w:sz w:val="24"/>
                <w:szCs w:val="24"/>
              </w:rPr>
              <w:t xml:space="preserve">Jonavos visuomenės sveikatos biuro viktorina „Sveika mityba“ Jonavos rajono pradinių klasių mokiniams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 xml:space="preserve">II vieta </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p>
          <w:p w:rsidR="00765413" w:rsidRPr="006D2E0C" w:rsidRDefault="00765413" w:rsidP="00CC6453">
            <w:pPr>
              <w:rPr>
                <w:sz w:val="24"/>
                <w:szCs w:val="24"/>
              </w:rPr>
            </w:pPr>
            <w:r w:rsidRPr="006D2E0C">
              <w:rPr>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Jonavos suaugusių švietimo centras. Jonavos rajono bendrojo lavinimo mokyklų 4-ųjų klasių mokinių viktorina „Mes –europiečiai“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p>
          <w:p w:rsidR="00765413" w:rsidRPr="006D2E0C" w:rsidRDefault="00765413" w:rsidP="00CC6453">
            <w:pPr>
              <w:rPr>
                <w:color w:val="000000"/>
                <w:sz w:val="24"/>
                <w:szCs w:val="24"/>
              </w:rPr>
            </w:pPr>
            <w:r w:rsidRPr="006D2E0C">
              <w:rPr>
                <w:color w:val="000000"/>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Jonavos </w:t>
            </w:r>
            <w:proofErr w:type="spellStart"/>
            <w:r w:rsidRPr="006D2E0C">
              <w:rPr>
                <w:color w:val="000000"/>
                <w:sz w:val="24"/>
                <w:szCs w:val="24"/>
              </w:rPr>
              <w:t>Šv</w:t>
            </w:r>
            <w:proofErr w:type="spellEnd"/>
            <w:r w:rsidRPr="006D2E0C">
              <w:rPr>
                <w:color w:val="000000"/>
                <w:sz w:val="24"/>
                <w:szCs w:val="24"/>
              </w:rPr>
              <w:t xml:space="preserve">. Jokūbo parapija. Katalikų tikybos 4 klasių moksleivių viktorina „Irkis į gilumą“ II etapas.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Jonavos dekanatas. Katalikų tikybos 4 klasių moksleivių viktorina „Irkis į gilumą“ III etapas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Jonavos rajono mokinių olimpinio fe</w:t>
            </w:r>
            <w:r>
              <w:rPr>
                <w:color w:val="000000"/>
                <w:sz w:val="24"/>
                <w:szCs w:val="24"/>
              </w:rPr>
              <w:t xml:space="preserve">stivalio gimnastikos varžybos </w:t>
            </w:r>
            <w:r w:rsidRPr="006D2E0C">
              <w:rPr>
                <w:color w:val="000000"/>
                <w:sz w:val="24"/>
                <w:szCs w:val="24"/>
              </w:rPr>
              <w:t>mergaičių komanda</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Jonavos rajono mokinių olimpinio festivalio varžybos </w:t>
            </w:r>
          </w:p>
          <w:p w:rsidR="00765413" w:rsidRPr="006D2E0C" w:rsidRDefault="00765413" w:rsidP="00CC6453">
            <w:pPr>
              <w:jc w:val="both"/>
              <w:rPr>
                <w:color w:val="000000"/>
                <w:sz w:val="24"/>
                <w:szCs w:val="24"/>
              </w:rPr>
            </w:pPr>
            <w:r>
              <w:rPr>
                <w:color w:val="000000"/>
                <w:sz w:val="24"/>
                <w:szCs w:val="24"/>
              </w:rPr>
              <w:t>„</w:t>
            </w:r>
            <w:r w:rsidRPr="006D2E0C">
              <w:rPr>
                <w:color w:val="000000"/>
                <w:sz w:val="24"/>
                <w:szCs w:val="24"/>
              </w:rPr>
              <w:t>Drąsūs, stiprūs, vikrūs“</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Jonavos rajono pradinių klasių mokinių stalo teniso turnyras</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Kauno apskrities vyriausiojo policijos komisariato Jonavos rajono policijos komisariatas. Teisinių žinių viktorina „Būk saugus“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Jonavos lauko teniso turnyras ,,Pasitikime vasarą“ </w:t>
            </w:r>
          </w:p>
          <w:p w:rsidR="00765413" w:rsidRPr="006D2E0C" w:rsidRDefault="00765413" w:rsidP="00CC6453">
            <w:pPr>
              <w:jc w:val="both"/>
              <w:rPr>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Titas Narbutas</w:t>
            </w:r>
          </w:p>
          <w:p w:rsidR="00765413" w:rsidRPr="006D2E0C" w:rsidRDefault="00765413" w:rsidP="00CC6453">
            <w:pPr>
              <w:rPr>
                <w:color w:val="000000"/>
                <w:sz w:val="24"/>
                <w:szCs w:val="24"/>
              </w:rPr>
            </w:pPr>
            <w:r w:rsidRPr="006D2E0C">
              <w:rPr>
                <w:color w:val="000000"/>
                <w:sz w:val="24"/>
                <w:szCs w:val="24"/>
              </w:rPr>
              <w:t>III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Jonavos lauko teniso turnyras ,,TOP-8“</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Titas Narbutas</w:t>
            </w:r>
          </w:p>
          <w:p w:rsidR="00765413" w:rsidRPr="006D2E0C" w:rsidRDefault="00765413" w:rsidP="00CC6453">
            <w:pPr>
              <w:rPr>
                <w:color w:val="000000"/>
                <w:sz w:val="24"/>
                <w:szCs w:val="24"/>
              </w:rPr>
            </w:pPr>
            <w:r w:rsidRPr="006D2E0C">
              <w:rPr>
                <w:color w:val="000000"/>
                <w:sz w:val="24"/>
                <w:szCs w:val="24"/>
              </w:rPr>
              <w:t>čempionas ir 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Jonavos rajono 2014 metų pradinių klas</w:t>
            </w:r>
            <w:r>
              <w:rPr>
                <w:color w:val="000000"/>
                <w:sz w:val="24"/>
                <w:szCs w:val="24"/>
              </w:rPr>
              <w:t>ių mokinių II etapo konkursas „</w:t>
            </w:r>
            <w:r w:rsidRPr="006D2E0C">
              <w:rPr>
                <w:color w:val="000000"/>
                <w:sz w:val="24"/>
                <w:szCs w:val="24"/>
              </w:rPr>
              <w:t>Šviesoforas”</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lastRenderedPageBreak/>
              <w:t>12.</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Jonavos rajono IV klasių mokinių anglų kalbos olimpiados</w:t>
            </w:r>
          </w:p>
          <w:p w:rsidR="00765413" w:rsidRPr="006D2E0C" w:rsidRDefault="00765413" w:rsidP="00CC6453">
            <w:pPr>
              <w:jc w:val="both"/>
              <w:rPr>
                <w:color w:val="000000"/>
                <w:sz w:val="24"/>
                <w:szCs w:val="24"/>
              </w:rPr>
            </w:pPr>
            <w:r w:rsidRPr="006D2E0C">
              <w:rPr>
                <w:color w:val="000000"/>
                <w:sz w:val="24"/>
                <w:szCs w:val="24"/>
              </w:rPr>
              <w:t>"</w:t>
            </w:r>
            <w:proofErr w:type="spellStart"/>
            <w:r w:rsidRPr="006D2E0C">
              <w:rPr>
                <w:color w:val="000000"/>
                <w:sz w:val="24"/>
                <w:szCs w:val="24"/>
              </w:rPr>
              <w:t>Journey</w:t>
            </w:r>
            <w:proofErr w:type="spellEnd"/>
            <w:r w:rsidRPr="006D2E0C">
              <w:rPr>
                <w:color w:val="000000"/>
                <w:sz w:val="24"/>
                <w:szCs w:val="24"/>
              </w:rPr>
              <w:t xml:space="preserve"> to a </w:t>
            </w:r>
            <w:proofErr w:type="spellStart"/>
            <w:r w:rsidRPr="006D2E0C">
              <w:rPr>
                <w:color w:val="000000"/>
                <w:sz w:val="24"/>
                <w:szCs w:val="24"/>
              </w:rPr>
              <w:t>fairy</w:t>
            </w:r>
            <w:proofErr w:type="spellEnd"/>
            <w:r w:rsidRPr="006D2E0C">
              <w:rPr>
                <w:color w:val="000000"/>
                <w:sz w:val="24"/>
                <w:szCs w:val="24"/>
              </w:rPr>
              <w:t xml:space="preserve"> </w:t>
            </w:r>
            <w:proofErr w:type="spellStart"/>
            <w:r w:rsidRPr="006D2E0C">
              <w:rPr>
                <w:color w:val="000000"/>
                <w:sz w:val="24"/>
                <w:szCs w:val="24"/>
              </w:rPr>
              <w:t>tale</w:t>
            </w:r>
            <w:proofErr w:type="spellEnd"/>
            <w:r w:rsidRPr="006D2E0C">
              <w:rPr>
                <w:color w:val="000000"/>
                <w:sz w:val="24"/>
                <w:szCs w:val="24"/>
              </w:rPr>
              <w:t xml:space="preserve"> </w:t>
            </w:r>
            <w:proofErr w:type="spellStart"/>
            <w:r w:rsidRPr="006D2E0C">
              <w:rPr>
                <w:color w:val="000000"/>
                <w:sz w:val="24"/>
                <w:szCs w:val="24"/>
              </w:rPr>
              <w:t>world</w:t>
            </w:r>
            <w:proofErr w:type="spellEnd"/>
            <w:r w:rsidRPr="006D2E0C">
              <w:rPr>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Jonavos rajono anglų kalbos olimpiada </w:t>
            </w:r>
            <w:r w:rsidRPr="006D2E0C">
              <w:t>"WELCOMING SPRING"</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Pr>
                <w:color w:val="000000"/>
                <w:sz w:val="24"/>
                <w:szCs w:val="24"/>
              </w:rPr>
              <w:t>I</w:t>
            </w:r>
            <w:r w:rsidRPr="006D2E0C">
              <w:rPr>
                <w:color w:val="000000"/>
                <w:sz w:val="24"/>
                <w:szCs w:val="24"/>
              </w:rPr>
              <w:t xml:space="preserve">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ŠALIES</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hideMark/>
          </w:tcPr>
          <w:p w:rsidR="00765413" w:rsidRPr="006D2E0C" w:rsidRDefault="00765413" w:rsidP="00CC6453">
            <w:pPr>
              <w:rPr>
                <w:color w:val="000000"/>
                <w:sz w:val="24"/>
                <w:szCs w:val="24"/>
              </w:rPr>
            </w:pPr>
            <w:r w:rsidRPr="006D2E0C">
              <w:rPr>
                <w:color w:val="000000"/>
                <w:sz w:val="24"/>
                <w:szCs w:val="24"/>
              </w:rPr>
              <w:t>1.</w:t>
            </w:r>
          </w:p>
        </w:tc>
        <w:tc>
          <w:tcPr>
            <w:tcW w:w="6663" w:type="dxa"/>
            <w:tcBorders>
              <w:top w:val="single" w:sz="4" w:space="0" w:color="auto"/>
              <w:left w:val="single" w:sz="4" w:space="0" w:color="auto"/>
              <w:bottom w:val="single" w:sz="4" w:space="0" w:color="auto"/>
              <w:right w:val="single" w:sz="4" w:space="0" w:color="auto"/>
            </w:tcBorders>
            <w:hideMark/>
          </w:tcPr>
          <w:p w:rsidR="00765413" w:rsidRPr="006D2E0C" w:rsidRDefault="00765413" w:rsidP="00CC6453">
            <w:pPr>
              <w:jc w:val="both"/>
              <w:rPr>
                <w:color w:val="000000"/>
                <w:sz w:val="24"/>
                <w:szCs w:val="24"/>
              </w:rPr>
            </w:pPr>
            <w:r w:rsidRPr="006D2E0C">
              <w:rPr>
                <w:color w:val="000000"/>
                <w:sz w:val="24"/>
                <w:szCs w:val="24"/>
              </w:rPr>
              <w:t xml:space="preserve">Lietuvos vaikų ir jaunimo centro respublikinis festivalis – konkursas „Knygų pelėda“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Laureatai</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hideMark/>
          </w:tcPr>
          <w:p w:rsidR="00765413" w:rsidRPr="006D2E0C" w:rsidRDefault="00765413" w:rsidP="00CC6453">
            <w:pPr>
              <w:rPr>
                <w:color w:val="000000"/>
                <w:sz w:val="24"/>
                <w:szCs w:val="24"/>
              </w:rPr>
            </w:pPr>
            <w:r w:rsidRPr="006D2E0C">
              <w:rPr>
                <w:color w:val="000000"/>
                <w:sz w:val="24"/>
                <w:szCs w:val="24"/>
              </w:rPr>
              <w:t>2.</w:t>
            </w:r>
          </w:p>
        </w:tc>
        <w:tc>
          <w:tcPr>
            <w:tcW w:w="6663" w:type="dxa"/>
            <w:tcBorders>
              <w:top w:val="single" w:sz="4" w:space="0" w:color="auto"/>
              <w:left w:val="single" w:sz="4" w:space="0" w:color="auto"/>
              <w:bottom w:val="single" w:sz="4" w:space="0" w:color="auto"/>
              <w:right w:val="single" w:sz="4" w:space="0" w:color="auto"/>
            </w:tcBorders>
            <w:hideMark/>
          </w:tcPr>
          <w:p w:rsidR="00765413" w:rsidRPr="006D2E0C" w:rsidRDefault="00765413" w:rsidP="00CC6453">
            <w:pPr>
              <w:jc w:val="both"/>
              <w:rPr>
                <w:color w:val="000000"/>
                <w:sz w:val="24"/>
                <w:szCs w:val="24"/>
              </w:rPr>
            </w:pPr>
            <w:r w:rsidRPr="006D2E0C">
              <w:rPr>
                <w:color w:val="000000"/>
                <w:sz w:val="24"/>
                <w:szCs w:val="24"/>
              </w:rPr>
              <w:t xml:space="preserve">Kauno lauko teniso turnyras ,,Express“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 xml:space="preserve">Titas Narbutas </w:t>
            </w:r>
          </w:p>
          <w:p w:rsidR="00765413" w:rsidRPr="006D2E0C" w:rsidRDefault="00765413" w:rsidP="00CC6453">
            <w:pPr>
              <w:rPr>
                <w:color w:val="000000"/>
                <w:sz w:val="24"/>
                <w:szCs w:val="24"/>
              </w:rPr>
            </w:pPr>
            <w:r w:rsidRPr="006D2E0C">
              <w:rPr>
                <w:color w:val="000000"/>
                <w:sz w:val="24"/>
                <w:szCs w:val="24"/>
              </w:rPr>
              <w:t>čempionas ir 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Kauno lauko teniso turnyras ,,Valio </w:t>
            </w:r>
            <w:proofErr w:type="spellStart"/>
            <w:r w:rsidRPr="006D2E0C">
              <w:rPr>
                <w:color w:val="000000"/>
                <w:sz w:val="24"/>
                <w:szCs w:val="24"/>
              </w:rPr>
              <w:t>Cup</w:t>
            </w:r>
            <w:proofErr w:type="spellEnd"/>
            <w:r w:rsidRPr="006D2E0C">
              <w:rPr>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 xml:space="preserve">Titas Narbutas </w:t>
            </w:r>
          </w:p>
          <w:p w:rsidR="00765413" w:rsidRPr="006D2E0C" w:rsidRDefault="00765413" w:rsidP="00CC6453">
            <w:pPr>
              <w:rPr>
                <w:color w:val="000000"/>
                <w:sz w:val="24"/>
                <w:szCs w:val="24"/>
              </w:rPr>
            </w:pPr>
            <w:r w:rsidRPr="006D2E0C">
              <w:rPr>
                <w:color w:val="000000"/>
                <w:sz w:val="24"/>
                <w:szCs w:val="24"/>
              </w:rPr>
              <w:t>čempionas ir 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Kėdainių lauko teniso turnyro ,,Tenisas Tau“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 xml:space="preserve">Titas Narbutas </w:t>
            </w:r>
          </w:p>
          <w:p w:rsidR="00765413" w:rsidRPr="006D2E0C" w:rsidRDefault="00765413" w:rsidP="00CC6453">
            <w:pPr>
              <w:rPr>
                <w:color w:val="000000"/>
                <w:sz w:val="24"/>
                <w:szCs w:val="24"/>
              </w:rPr>
            </w:pPr>
            <w:r w:rsidRPr="006D2E0C">
              <w:rPr>
                <w:color w:val="000000"/>
                <w:sz w:val="24"/>
                <w:szCs w:val="24"/>
              </w:rPr>
              <w:t>čempionas ir 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5.</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 xml:space="preserve">Lietuvos mokinių neformaliojo švietimo centro kartu su Lietuvos Respublikos švietimo ir mokslo ministerija, Kūno kultūros ir sporto departamento prie Lietuvos Respublikos Vyriausybės, Lietuvos tautinio olimpinio komiteto ir Lietuvos moksleivių sporto asociacijos konkursas „Lietuvos </w:t>
            </w:r>
            <w:proofErr w:type="spellStart"/>
            <w:r w:rsidRPr="006D2E0C">
              <w:rPr>
                <w:color w:val="000000"/>
                <w:sz w:val="24"/>
                <w:szCs w:val="24"/>
              </w:rPr>
              <w:t>sportiškiausia</w:t>
            </w:r>
            <w:proofErr w:type="spellEnd"/>
            <w:r w:rsidRPr="006D2E0C">
              <w:rPr>
                <w:color w:val="000000"/>
                <w:sz w:val="24"/>
                <w:szCs w:val="24"/>
              </w:rPr>
              <w:t xml:space="preserve"> mokykla 2013-2014 </w:t>
            </w:r>
            <w:proofErr w:type="spellStart"/>
            <w:r w:rsidRPr="006D2E0C">
              <w:rPr>
                <w:color w:val="000000"/>
                <w:sz w:val="24"/>
                <w:szCs w:val="24"/>
              </w:rPr>
              <w:t>m</w:t>
            </w:r>
            <w:proofErr w:type="spellEnd"/>
            <w:r w:rsidRPr="006D2E0C">
              <w:rPr>
                <w:color w:val="000000"/>
                <w:sz w:val="24"/>
                <w:szCs w:val="24"/>
              </w:rPr>
              <w:t>.</w:t>
            </w:r>
            <w:r>
              <w:rPr>
                <w:color w:val="000000"/>
                <w:sz w:val="24"/>
                <w:szCs w:val="24"/>
              </w:rPr>
              <w:t xml:space="preserve"> </w:t>
            </w:r>
            <w:proofErr w:type="spellStart"/>
            <w:r w:rsidRPr="006D2E0C">
              <w:rPr>
                <w:color w:val="000000"/>
                <w:sz w:val="24"/>
                <w:szCs w:val="24"/>
              </w:rPr>
              <w:t>m</w:t>
            </w:r>
            <w:proofErr w:type="spellEnd"/>
            <w:r w:rsidRPr="006D2E0C">
              <w:rPr>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6.</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sz w:val="24"/>
                <w:szCs w:val="24"/>
              </w:rPr>
            </w:pPr>
            <w:r w:rsidRPr="006D2E0C">
              <w:rPr>
                <w:sz w:val="24"/>
                <w:szCs w:val="24"/>
              </w:rPr>
              <w:t>Respublikinis šiuolaikinių šokių festivalis „Šokio virpesiai“</w:t>
            </w:r>
          </w:p>
          <w:p w:rsidR="00765413" w:rsidRPr="006D2E0C" w:rsidRDefault="00765413" w:rsidP="00CC6453">
            <w:pPr>
              <w:jc w:val="both"/>
            </w:pP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sz w:val="24"/>
                <w:szCs w:val="24"/>
              </w:rPr>
            </w:pPr>
            <w:r w:rsidRPr="006D2E0C">
              <w:rPr>
                <w:sz w:val="24"/>
                <w:szCs w:val="24"/>
              </w:rPr>
              <w:t xml:space="preserve">II vieta </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7.</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sz w:val="24"/>
                <w:szCs w:val="24"/>
              </w:rPr>
            </w:pPr>
            <w:r w:rsidRPr="006D2E0C">
              <w:rPr>
                <w:sz w:val="24"/>
                <w:szCs w:val="24"/>
              </w:rPr>
              <w:t xml:space="preserve">Respublikinis populiarios dainos konkursas “Pavasario fiesta” </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sz w:val="24"/>
                <w:szCs w:val="24"/>
              </w:rPr>
            </w:pPr>
            <w:r w:rsidRPr="006D2E0C">
              <w:rPr>
                <w:sz w:val="24"/>
                <w:szCs w:val="24"/>
              </w:rPr>
              <w:t>Laureatai</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8.</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Respublikinio IV klasių mokinių lietuvių kalbos diktanto konkursas „Rašau diktantą 2014“</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 xml:space="preserve">Urtė </w:t>
            </w:r>
            <w:proofErr w:type="spellStart"/>
            <w:r w:rsidRPr="006D2E0C">
              <w:rPr>
                <w:color w:val="000000"/>
                <w:sz w:val="24"/>
                <w:szCs w:val="24"/>
              </w:rPr>
              <w:t>Mironovaitė</w:t>
            </w:r>
            <w:proofErr w:type="spellEnd"/>
            <w:r w:rsidRPr="006D2E0C">
              <w:rPr>
                <w:color w:val="000000"/>
                <w:sz w:val="24"/>
                <w:szCs w:val="24"/>
              </w:rPr>
              <w:t xml:space="preserve"> II vieta </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Respublikinis pradinių klasių informacinių technologijų konkursas „Pelytė“</w:t>
            </w:r>
          </w:p>
          <w:p w:rsidR="00765413" w:rsidRPr="006D2E0C" w:rsidRDefault="00765413" w:rsidP="00CC6453">
            <w:pPr>
              <w:jc w:val="both"/>
              <w:rPr>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III vieta</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Respublikinis konkursas „Kalbų Kengūra“ (lietuvių kalba)</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 Sidabrinės Kengūros diplomas, 4 Oranžiniai Kengūros diplomai</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11.</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Respublikinis konkursas „Kalbų Kengūra“ (anglų kalba)</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7 Auksiniai Kengūros diplomai, 5 Sidabriniai Kengūros diplomai, 1 Oranžinis Kengūros diplomas</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12.</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Respublikinis konkursas „Gamtos Kengūra“</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 Auksinis Kengūros diplomas, 2 Sidabriniai Kengūros diplomai, 2 Oranžiniai Kengūros diplomai</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13.</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Respublikinis konkursas „Istorijos Kengūra“</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 Oranžinis Kengūros diplomas</w:t>
            </w: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center"/>
              <w:rPr>
                <w:color w:val="000000"/>
                <w:sz w:val="24"/>
                <w:szCs w:val="24"/>
              </w:rPr>
            </w:pPr>
            <w:r w:rsidRPr="006D2E0C">
              <w:rPr>
                <w:color w:val="000000"/>
                <w:sz w:val="24"/>
                <w:szCs w:val="24"/>
              </w:rPr>
              <w:t>TARPTAUTINIAI</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p>
        </w:tc>
      </w:tr>
      <w:tr w:rsidR="00765413" w:rsidRPr="006D2E0C" w:rsidTr="00CC6453">
        <w:tc>
          <w:tcPr>
            <w:tcW w:w="567"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jc w:val="both"/>
              <w:rPr>
                <w:color w:val="000000"/>
                <w:sz w:val="24"/>
                <w:szCs w:val="24"/>
              </w:rPr>
            </w:pPr>
            <w:r w:rsidRPr="006D2E0C">
              <w:rPr>
                <w:color w:val="000000"/>
                <w:sz w:val="24"/>
                <w:szCs w:val="24"/>
              </w:rPr>
              <w:t>Tarptautinis matematikos konkursas „Kengūra“</w:t>
            </w:r>
          </w:p>
        </w:tc>
        <w:tc>
          <w:tcPr>
            <w:tcW w:w="2551" w:type="dxa"/>
            <w:tcBorders>
              <w:top w:val="single" w:sz="4" w:space="0" w:color="auto"/>
              <w:left w:val="single" w:sz="4" w:space="0" w:color="auto"/>
              <w:bottom w:val="single" w:sz="4" w:space="0" w:color="auto"/>
              <w:right w:val="single" w:sz="4" w:space="0" w:color="auto"/>
            </w:tcBorders>
          </w:tcPr>
          <w:p w:rsidR="00765413" w:rsidRPr="006D2E0C" w:rsidRDefault="00765413" w:rsidP="00CC6453">
            <w:pPr>
              <w:rPr>
                <w:color w:val="000000"/>
                <w:sz w:val="24"/>
                <w:szCs w:val="24"/>
              </w:rPr>
            </w:pPr>
            <w:r w:rsidRPr="006D2E0C">
              <w:rPr>
                <w:color w:val="000000"/>
                <w:sz w:val="24"/>
                <w:szCs w:val="24"/>
              </w:rPr>
              <w:t>2 mokiniai tarp stipriausiųjų Jonavos rajone</w:t>
            </w:r>
          </w:p>
        </w:tc>
      </w:tr>
    </w:tbl>
    <w:p w:rsidR="0085219F" w:rsidRDefault="0085219F"/>
    <w:sectPr w:rsidR="0085219F" w:rsidSect="00D01EA1">
      <w:pgSz w:w="12240" w:h="15840"/>
      <w:pgMar w:top="1134" w:right="851"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13"/>
    <w:rsid w:val="00765413"/>
    <w:rsid w:val="0085219F"/>
    <w:rsid w:val="009C4C4D"/>
    <w:rsid w:val="00D01E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541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541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2814</Words>
  <Characters>1605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2015-09-23T09:30:00Z</dcterms:created>
  <dcterms:modified xsi:type="dcterms:W3CDTF">2015-09-23T10:00:00Z</dcterms:modified>
</cp:coreProperties>
</file>