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E50" w:rsidRDefault="00451E50" w:rsidP="00451E50">
      <w:pPr>
        <w:shd w:val="clear" w:color="auto" w:fill="FFFFFF" w:themeFill="background1"/>
        <w:tabs>
          <w:tab w:val="left" w:pos="7928"/>
          <w:tab w:val="right" w:pos="9638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  </w:t>
      </w:r>
      <w:r w:rsidR="00B244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</w:t>
      </w:r>
      <w:r w:rsidR="000165D5" w:rsidRPr="000165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PATVIRTINTA</w:t>
      </w:r>
    </w:p>
    <w:p w:rsidR="00627EF5" w:rsidRDefault="00451E50" w:rsidP="00451E50">
      <w:pPr>
        <w:shd w:val="clear" w:color="auto" w:fill="FFFFFF" w:themeFill="background1"/>
        <w:tabs>
          <w:tab w:val="left" w:pos="7928"/>
          <w:tab w:val="right" w:pos="9638"/>
        </w:tabs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 </w:t>
      </w:r>
      <w:r w:rsidR="00B244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</w:t>
      </w:r>
      <w:r w:rsidR="000165D5" w:rsidRPr="000165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Jonavos pradinės mokyklos</w:t>
      </w:r>
    </w:p>
    <w:p w:rsidR="000165D5" w:rsidRPr="000165D5" w:rsidRDefault="00451E50" w:rsidP="00451E5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                           </w:t>
      </w:r>
      <w:r w:rsidR="00B244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</w:t>
      </w:r>
      <w:r w:rsidR="00C0261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direktorės </w:t>
      </w:r>
      <w:r w:rsidR="00B244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2017 m. rugsėjo 10</w:t>
      </w:r>
      <w:r w:rsidR="00627EF5" w:rsidRPr="000165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d.</w:t>
      </w:r>
    </w:p>
    <w:p w:rsidR="000165D5" w:rsidRDefault="00451E50" w:rsidP="00451E50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                                                                      </w:t>
      </w:r>
      <w:r w:rsidR="00F325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</w:t>
      </w:r>
      <w:r w:rsidR="000165D5" w:rsidRPr="000165D5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įsakymu Nr.</w:t>
      </w:r>
      <w:r w:rsidR="00B244F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B851DF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V</w:t>
      </w:r>
      <w:r w:rsidR="00F325EE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1-</w:t>
      </w:r>
    </w:p>
    <w:p w:rsidR="000165D5" w:rsidRPr="000165D5" w:rsidRDefault="000165D5" w:rsidP="000165D5">
      <w:pPr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0165D5" w:rsidRPr="000165D5" w:rsidRDefault="000165D5" w:rsidP="000165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JONAVOS PRADINĖS MOKYKLOS </w:t>
      </w:r>
      <w:r w:rsidR="005E0F30" w:rsidRPr="000165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 </w:t>
      </w:r>
      <w:r w:rsidRPr="000165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SOCIALINIO PEDAGOGO</w:t>
      </w:r>
    </w:p>
    <w:p w:rsidR="000165D5" w:rsidRPr="000165D5" w:rsidRDefault="00B851DF" w:rsidP="000165D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2017</w:t>
      </w:r>
      <w:r w:rsidR="006377FE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-2018 </w:t>
      </w:r>
      <w:r w:rsidR="000165D5" w:rsidRPr="000165D5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mETŲ veiklos  pLANAS</w:t>
      </w:r>
    </w:p>
    <w:p w:rsidR="00F93495" w:rsidRDefault="005E0F30" w:rsidP="000165D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       </w:t>
      </w:r>
      <w:r w:rsidRPr="00097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Socialin</w:t>
      </w:r>
      <w:r w:rsidR="00475F49" w:rsidRPr="000971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ės pedagogės veiklos tikslas</w:t>
      </w:r>
      <w:r w:rsidR="00475F49" w:rsidRPr="00097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–</w:t>
      </w:r>
      <w:r w:rsidR="00F93495" w:rsidRPr="00F93495">
        <w:rPr>
          <w:rFonts w:ascii="Times New Roman" w:hAnsi="Times New Roman" w:cs="Times New Roman"/>
          <w:sz w:val="24"/>
          <w:szCs w:val="24"/>
        </w:rPr>
        <w:t xml:space="preserve"> pedagogo veiklos tikslas – padėti įgyvendinti vaiko ir mokinio teisę į mokslą, užtikrinti jo saugumą mokykloje bei sudaryti prielaidas pozityviai vaiko ir mokinio socializacijai ir pilietinei brandai. </w:t>
      </w:r>
    </w:p>
    <w:p w:rsidR="005E0F30" w:rsidRPr="000971F8" w:rsidRDefault="00F93495" w:rsidP="000165D5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F93495">
        <w:rPr>
          <w:rFonts w:ascii="Times New Roman" w:hAnsi="Times New Roman" w:cs="Times New Roman"/>
          <w:sz w:val="24"/>
          <w:szCs w:val="24"/>
        </w:rPr>
        <w:t>Socialinio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495">
        <w:rPr>
          <w:rFonts w:ascii="Times New Roman" w:hAnsi="Times New Roman" w:cs="Times New Roman"/>
          <w:sz w:val="24"/>
          <w:szCs w:val="24"/>
        </w:rPr>
        <w:t xml:space="preserve"> pedagogo veikla grindžiama vaiko ir mokinio interesų, orumo, individualizavimo, visapusiškumo, prieinamumo, vaiko dalyvavimo priimant su juo susijusius sprendimus, bendradarbiavimo, konfidencialumo principais.</w:t>
      </w:r>
    </w:p>
    <w:p w:rsidR="005E0F30" w:rsidRPr="000165D5" w:rsidRDefault="005E0F30" w:rsidP="00F93495">
      <w:pPr>
        <w:shd w:val="clear" w:color="auto" w:fill="FFFFFF" w:themeFill="background1"/>
        <w:spacing w:before="180"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Prioritetai:</w:t>
      </w:r>
    </w:p>
    <w:p w:rsidR="00B851DF" w:rsidRDefault="00B851DF" w:rsidP="00F93495">
      <w:pPr>
        <w:numPr>
          <w:ilvl w:val="0"/>
          <w:numId w:val="1"/>
        </w:numPr>
        <w:shd w:val="clear" w:color="auto" w:fill="FFFFFF" w:themeFill="background1"/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85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vertinti socialinės pedagoginės pagalbos mokiniams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oreikį ( kartu su specialistais)</w:t>
      </w:r>
      <w:r w:rsidR="00667D98" w:rsidRPr="00B85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;</w:t>
      </w:r>
    </w:p>
    <w:p w:rsidR="005E0F30" w:rsidRPr="000165D5" w:rsidRDefault="00B851DF" w:rsidP="00F93495">
      <w:pPr>
        <w:numPr>
          <w:ilvl w:val="0"/>
          <w:numId w:val="1"/>
        </w:numPr>
        <w:shd w:val="clear" w:color="auto" w:fill="FFFFFF" w:themeFill="background1"/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B85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</w:t>
      </w:r>
      <w:r w:rsidR="005E0F30" w:rsidRPr="00B85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eikti</w:t>
      </w:r>
      <w:r w:rsidRPr="00B851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konsultuoti mokinius, jų tėvus (globėjus, rūpintojus), mokyklos bendruomenę socialinių pedagoginių problemų sprendimo, socialinės pedagoginės pagalbos teikimo klausimais;</w:t>
      </w:r>
    </w:p>
    <w:p w:rsidR="005E0F30" w:rsidRPr="00B851DF" w:rsidRDefault="00B851DF" w:rsidP="00F93495">
      <w:pPr>
        <w:numPr>
          <w:ilvl w:val="0"/>
          <w:numId w:val="1"/>
        </w:numPr>
        <w:shd w:val="clear" w:color="auto" w:fill="FFFFFF" w:themeFill="background1"/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dalyvauti </w:t>
      </w:r>
      <w:r w:rsidRPr="00B851DF">
        <w:rPr>
          <w:rFonts w:ascii="Times New Roman" w:hAnsi="Times New Roman" w:cs="Times New Roman"/>
          <w:sz w:val="24"/>
          <w:szCs w:val="24"/>
        </w:rPr>
        <w:t>sprendžiant krizinius atvejus mokykloje, ugdymo ir socialinių įgūdžių problemas;</w:t>
      </w:r>
    </w:p>
    <w:p w:rsidR="00EA6E1A" w:rsidRPr="007667ED" w:rsidRDefault="007667ED" w:rsidP="00F93495">
      <w:pPr>
        <w:numPr>
          <w:ilvl w:val="0"/>
          <w:numId w:val="1"/>
        </w:numPr>
        <w:shd w:val="clear" w:color="auto" w:fill="FFFFFF" w:themeFill="background1"/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numatyti </w:t>
      </w:r>
      <w:r w:rsidRPr="007667ED">
        <w:rPr>
          <w:rFonts w:ascii="Times New Roman" w:hAnsi="Times New Roman" w:cs="Times New Roman"/>
          <w:sz w:val="24"/>
          <w:szCs w:val="24"/>
        </w:rPr>
        <w:t xml:space="preserve"> socialinės pedago</w:t>
      </w:r>
      <w:r>
        <w:rPr>
          <w:rFonts w:ascii="Times New Roman" w:hAnsi="Times New Roman" w:cs="Times New Roman"/>
          <w:sz w:val="24"/>
          <w:szCs w:val="24"/>
        </w:rPr>
        <w:t xml:space="preserve">ginės pagalbos teikimo </w:t>
      </w:r>
      <w:r w:rsidRPr="007667ED">
        <w:rPr>
          <w:rFonts w:ascii="Times New Roman" w:hAnsi="Times New Roman" w:cs="Times New Roman"/>
          <w:sz w:val="24"/>
          <w:szCs w:val="24"/>
        </w:rPr>
        <w:t xml:space="preserve"> mokiniui būdus bei formas </w:t>
      </w:r>
      <w:r>
        <w:rPr>
          <w:rFonts w:ascii="Times New Roman" w:hAnsi="Times New Roman" w:cs="Times New Roman"/>
          <w:sz w:val="24"/>
          <w:szCs w:val="24"/>
        </w:rPr>
        <w:t xml:space="preserve"> bendradarbiaujant </w:t>
      </w:r>
      <w:r w:rsidRPr="007667ED">
        <w:rPr>
          <w:rFonts w:ascii="Times New Roman" w:hAnsi="Times New Roman" w:cs="Times New Roman"/>
          <w:sz w:val="24"/>
          <w:szCs w:val="24"/>
        </w:rPr>
        <w:t xml:space="preserve"> su mokytojais, klasių vadovais, tėvais (globėjais, rūpintojais), kitais specialistais, švietimo pagalbos įstaigomis, kitais su vaiku ir mokiniu dirbančiais asmenimis, socialinių paslaugų ir sveikatos priežiūros įstaigomis, teisėsaugos institucijomis, socialiniais partneriais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7ED" w:rsidRPr="007667ED" w:rsidRDefault="007667ED" w:rsidP="00F93495">
      <w:pPr>
        <w:numPr>
          <w:ilvl w:val="0"/>
          <w:numId w:val="1"/>
        </w:numPr>
        <w:shd w:val="clear" w:color="auto" w:fill="FFFFFF" w:themeFill="background1"/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inicijuoti ir įgyvendinti </w:t>
      </w:r>
      <w:r w:rsidRPr="007667ED">
        <w:rPr>
          <w:rFonts w:ascii="Times New Roman" w:hAnsi="Times New Roman" w:cs="Times New Roman"/>
          <w:sz w:val="24"/>
          <w:szCs w:val="24"/>
        </w:rPr>
        <w:t>prevencines veiklas bei socialinio ugdymo projektus kartu su mokyklos Vaiko gerovės komisija ir mokyklos savivaldos grupėmis, ugdant vaikų ir mokinių gyvenimo įgūdžius;</w:t>
      </w:r>
    </w:p>
    <w:p w:rsidR="007667ED" w:rsidRPr="007667ED" w:rsidRDefault="007667ED" w:rsidP="00F93495">
      <w:pPr>
        <w:numPr>
          <w:ilvl w:val="0"/>
          <w:numId w:val="1"/>
        </w:numPr>
        <w:shd w:val="clear" w:color="auto" w:fill="FFFFFF" w:themeFill="background1"/>
        <w:spacing w:before="75" w:after="0" w:line="240" w:lineRule="auto"/>
        <w:ind w:left="25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atlikti</w:t>
      </w:r>
      <w:r w:rsidRPr="007667ED">
        <w:rPr>
          <w:rFonts w:ascii="Times New Roman" w:hAnsi="Times New Roman" w:cs="Times New Roman"/>
          <w:sz w:val="24"/>
          <w:szCs w:val="24"/>
        </w:rPr>
        <w:t xml:space="preserve"> aktualius socialinius pedagoginius t</w:t>
      </w:r>
      <w:r>
        <w:rPr>
          <w:rFonts w:ascii="Times New Roman" w:hAnsi="Times New Roman" w:cs="Times New Roman"/>
          <w:sz w:val="24"/>
          <w:szCs w:val="24"/>
        </w:rPr>
        <w:t>yrimus mokykloje, atsižvelgiant</w:t>
      </w:r>
      <w:r w:rsidRPr="007667ED">
        <w:rPr>
          <w:rFonts w:ascii="Times New Roman" w:hAnsi="Times New Roman" w:cs="Times New Roman"/>
          <w:sz w:val="24"/>
          <w:szCs w:val="24"/>
        </w:rPr>
        <w:t xml:space="preserve"> į mokyklos bendruomenės poreikius (prioritetus, strateginį ir metinį veiklos planus);</w:t>
      </w:r>
    </w:p>
    <w:p w:rsidR="007667ED" w:rsidRPr="007667ED" w:rsidRDefault="007667ED" w:rsidP="00F93495">
      <w:pPr>
        <w:pStyle w:val="Sraopastraipa"/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667ED">
        <w:rPr>
          <w:rFonts w:ascii="Times New Roman" w:hAnsi="Times New Roman" w:cs="Times New Roman"/>
          <w:sz w:val="24"/>
          <w:szCs w:val="24"/>
        </w:rPr>
        <w:t>rinkti, kaupti  ir analizuoti informaciją, reikalingą mokinių problemoms spręsti,     bendradarbiaudamas su mokyklos bendruomene, esant būtiny</w:t>
      </w:r>
      <w:r>
        <w:rPr>
          <w:rFonts w:ascii="Times New Roman" w:hAnsi="Times New Roman" w:cs="Times New Roman"/>
          <w:sz w:val="24"/>
          <w:szCs w:val="24"/>
        </w:rPr>
        <w:t>bei – su kitomis institucijomis.</w:t>
      </w:r>
    </w:p>
    <w:p w:rsidR="00C91B66" w:rsidRPr="00A80FD1" w:rsidRDefault="005E0F30" w:rsidP="00C91B66">
      <w:pPr>
        <w:shd w:val="clear" w:color="auto" w:fill="FFFFFF" w:themeFill="background1"/>
        <w:spacing w:before="180" w:after="180" w:line="240" w:lineRule="auto"/>
        <w:ind w:left="450"/>
        <w:rPr>
          <w:b/>
        </w:rPr>
      </w:pPr>
      <w:r w:rsidRPr="00A80F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t>Pagrindinės socialinės pedagogės veiklos formos:</w:t>
      </w:r>
    </w:p>
    <w:p w:rsidR="00C91B66" w:rsidRPr="00431B07" w:rsidRDefault="00C91B66" w:rsidP="00C91B66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individualus darbas su mokiniais;</w:t>
      </w:r>
    </w:p>
    <w:p w:rsidR="00C91B66" w:rsidRPr="00431B07" w:rsidRDefault="00C91B66" w:rsidP="00C91B66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darbas su šeimomis (globėjais ar rūpintojais);</w:t>
      </w:r>
    </w:p>
    <w:p w:rsidR="00C91B66" w:rsidRPr="00431B07" w:rsidRDefault="00C91B66" w:rsidP="00C91B66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darbas su klasių auklėtojais, mokytojais, vadovais;</w:t>
      </w:r>
    </w:p>
    <w:p w:rsidR="00C91B66" w:rsidRPr="00431B07" w:rsidRDefault="00C91B66" w:rsidP="00C91B66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užimtumo organizavimas (prevencinė veikla);</w:t>
      </w:r>
    </w:p>
    <w:p w:rsidR="00C91B66" w:rsidRPr="00431B07" w:rsidRDefault="00C91B66" w:rsidP="00C91B66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bendradarbiavimas su vietos bendruomene ir kitais socialiniais partneriais; </w:t>
      </w:r>
    </w:p>
    <w:p w:rsidR="00C91B66" w:rsidRPr="00431B07" w:rsidRDefault="00C91B66" w:rsidP="00C91B66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komandinis darbas;</w:t>
      </w:r>
    </w:p>
    <w:p w:rsidR="00C91B66" w:rsidRPr="00431B07" w:rsidRDefault="00C91B66" w:rsidP="00C91B66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tiriamoji veikla;</w:t>
      </w:r>
    </w:p>
    <w:p w:rsidR="00C91B66" w:rsidRPr="00431B07" w:rsidRDefault="00C91B66" w:rsidP="00C91B66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mokinių maitinimo koordinavimas mokykloje;</w:t>
      </w:r>
    </w:p>
    <w:p w:rsidR="00431B07" w:rsidRPr="00431B07" w:rsidRDefault="00C91B66" w:rsidP="00431B07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kvalifikacijos kėlimas;</w:t>
      </w:r>
    </w:p>
    <w:p w:rsidR="005E0F30" w:rsidRPr="00431B07" w:rsidRDefault="00C91B66" w:rsidP="00431B07">
      <w:pPr>
        <w:pStyle w:val="Sraopastraipa"/>
        <w:numPr>
          <w:ilvl w:val="0"/>
          <w:numId w:val="21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</w:pPr>
      <w:r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 xml:space="preserve"> kita veikla</w:t>
      </w:r>
      <w:r w:rsidR="00431B07" w:rsidRPr="00431B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t-LT"/>
        </w:rPr>
        <w:t>.</w:t>
      </w:r>
    </w:p>
    <w:p w:rsidR="00F93495" w:rsidRDefault="00F93495" w:rsidP="000165D5">
      <w:pPr>
        <w:shd w:val="clear" w:color="auto" w:fill="FFFFFF" w:themeFill="background1"/>
        <w:spacing w:before="180" w:after="180" w:line="240" w:lineRule="auto"/>
        <w:ind w:left="4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</w:p>
    <w:p w:rsidR="00356927" w:rsidRDefault="005E0F30" w:rsidP="000165D5">
      <w:pPr>
        <w:shd w:val="clear" w:color="auto" w:fill="FFFFFF" w:themeFill="background1"/>
        <w:spacing w:before="180" w:after="180" w:line="240" w:lineRule="auto"/>
        <w:ind w:left="4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</w:rPr>
        <w:lastRenderedPageBreak/>
        <w:t>Praktinė veikla:</w:t>
      </w:r>
    </w:p>
    <w:p w:rsidR="005E0F30" w:rsidRPr="0009063D" w:rsidRDefault="00356927" w:rsidP="0009063D">
      <w:pPr>
        <w:pStyle w:val="Sraopastraipa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356927">
        <w:rPr>
          <w:rFonts w:ascii="Times New Roman" w:hAnsi="Times New Roman" w:cs="Times New Roman"/>
          <w:sz w:val="24"/>
          <w:szCs w:val="24"/>
        </w:rPr>
        <w:t>vertina socialinės pedagoginės pagalbos vaikui ir mokiniui poreikius (kartu su kitais specialistais), esant būtinybei gali lankytis pamokose, neformaliojo ugdymo ir kitose veiklose</w:t>
      </w:r>
    </w:p>
    <w:p w:rsidR="0009063D" w:rsidRPr="0009063D" w:rsidRDefault="0009063D" w:rsidP="0009063D">
      <w:pPr>
        <w:pStyle w:val="Sraopastraipa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9063D">
        <w:rPr>
          <w:rFonts w:ascii="Times New Roman" w:hAnsi="Times New Roman" w:cs="Times New Roman"/>
          <w:sz w:val="24"/>
          <w:szCs w:val="24"/>
        </w:rPr>
        <w:t>tarpininkauti ir padėti</w:t>
      </w:r>
      <w:r w:rsidRPr="0009063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šalinti priežastis, dėl kurių vaikai ir mokiniai negali dalyvauti privalomame </w:t>
      </w:r>
      <w:r w:rsidRPr="0009063D">
        <w:rPr>
          <w:rFonts w:ascii="Times New Roman" w:hAnsi="Times New Roman" w:cs="Times New Roman"/>
          <w:spacing w:val="-5"/>
          <w:sz w:val="24"/>
          <w:szCs w:val="24"/>
        </w:rPr>
        <w:t>švietime, lankyti mokyklos ar vengia tai daryti;</w:t>
      </w:r>
    </w:p>
    <w:p w:rsidR="005E0F30" w:rsidRPr="0009063D" w:rsidRDefault="00356927" w:rsidP="0009063D">
      <w:pPr>
        <w:pStyle w:val="Sraopastraipa"/>
        <w:numPr>
          <w:ilvl w:val="0"/>
          <w:numId w:val="3"/>
        </w:num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90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5E0F30" w:rsidRPr="000906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onsultuoja mokytojus socialinės pagalbos, socializacijos klausimais.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alyvauja sprendžiant konfliktines situacijas.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tstovauja mokyklai bendruomenės socialiniuose reikaluose.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</w:t>
      </w:r>
      <w:r w:rsidR="00EE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irba su mokiniais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(individualiai ir grupėmis).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eikia ilgalaikę ir trumpalaikę pagalbą turintiems socialinių problemų moksleiviams.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alaiko ryšį su elgesio</w:t>
      </w:r>
      <w:r w:rsidR="00EE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rizikos grupių moksleivių šeimomis, esant poreikiui lanko juos namuose bei koordinuoja pagalbą šeimai.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istemingai tvarko nemokamo mokinių maitinimo mokykloje dokumentus, moksleivių sąrašus.</w:t>
      </w:r>
    </w:p>
    <w:p w:rsidR="005E0F30" w:rsidRPr="00EE735A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eikia informaciją mokinių tėvams ir pedagogams apie socialinės paramos šeimai bei nemokamo maitinimo tvarkos mokykloje pokyčius.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</w:t>
      </w:r>
      <w:r w:rsidR="00EE7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alyvauja mokyklos Vaiko gerovės komisijos veikloje. 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v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ykdo nelankančių mokyklos mokinių apskaitą.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tlieka tyrimus (rekomendavus mokyklos administracijai ir pedagogams, iškilus probleminei situacijai).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rganizuoja paskaitas, diskusi</w:t>
      </w:r>
      <w:r w:rsidR="00F934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jas, bei susitikimus su kompetentingais mokyklos bendruomenei  žmonėmis</w:t>
      </w:r>
    </w:p>
    <w:p w:rsidR="005E0F30" w:rsidRPr="000165D5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d</w:t>
      </w:r>
      <w:r w:rsidR="00222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alyvauja mokyklos mokytojų 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ta</w:t>
      </w:r>
      <w:r w:rsidR="002221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rybos posėdžiuose, vadovų susitikimuose 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teikia siūlymus, kelia problemas, teikia rekomendacijas padėčiai gerinti.</w:t>
      </w:r>
    </w:p>
    <w:p w:rsidR="00EE735A" w:rsidRPr="00EE735A" w:rsidRDefault="00356927" w:rsidP="0009063D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k</w:t>
      </w:r>
      <w:r w:rsidR="005E0F30" w:rsidRPr="000165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ontroliuoja mokinių pamokų lankymą, bendradarbiauja su  klasių vadovais, mokytojais, sveikatos priežiūros specialiste, prisideda prie bendrų mokykloje vykdomų projektų-programų.</w:t>
      </w:r>
      <w:r w:rsidR="00356BA7" w:rsidRPr="00EE735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</w:p>
    <w:p w:rsidR="00356BA7" w:rsidRPr="00A80FD1" w:rsidRDefault="00356BA7" w:rsidP="00A80FD1">
      <w:pPr>
        <w:shd w:val="clear" w:color="auto" w:fill="FFFFFF" w:themeFill="background1"/>
        <w:spacing w:before="75" w:after="0" w:line="240" w:lineRule="auto"/>
        <w:ind w:left="-10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EE735A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  <w:r w:rsidRPr="00A80F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t-LT"/>
        </w:rPr>
        <w:t>Siekdamas vaiko gerovės ir saugumo socialinis pedagogas vykdo šias funkcijas:</w:t>
      </w:r>
    </w:p>
    <w:p w:rsidR="00356BA7" w:rsidRPr="000165D5" w:rsidRDefault="00356BA7" w:rsidP="000165D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Įvertinimo (renka informaciją, analizuoja, daro išvadas).</w:t>
      </w:r>
    </w:p>
    <w:p w:rsidR="00356BA7" w:rsidRPr="000165D5" w:rsidRDefault="00356BA7" w:rsidP="000165D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Konsultacinę (pataria, padeda, konsultuoja).</w:t>
      </w:r>
    </w:p>
    <w:p w:rsidR="00356BA7" w:rsidRPr="000165D5" w:rsidRDefault="00356BA7" w:rsidP="000165D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Vadybinę (organizuoja, telkia, planuoja, priima sprendimus ir už juos atsako).</w:t>
      </w:r>
    </w:p>
    <w:p w:rsidR="00356BA7" w:rsidRPr="000165D5" w:rsidRDefault="00356BA7" w:rsidP="000165D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Korekcinę (skatina, įgalina, padeda adaptuotis, aktyvina, mobilizuoja).</w:t>
      </w:r>
    </w:p>
    <w:p w:rsidR="00356BA7" w:rsidRPr="000165D5" w:rsidRDefault="00356BA7" w:rsidP="000165D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Šviečiamąją (informuoja, aiškina).</w:t>
      </w:r>
    </w:p>
    <w:p w:rsidR="00356BA7" w:rsidRPr="000165D5" w:rsidRDefault="00356BA7" w:rsidP="000165D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Koordinacinę (palaiko ryšius, siunčia-perduoda informaciją).</w:t>
      </w:r>
    </w:p>
    <w:p w:rsidR="00356BA7" w:rsidRPr="000165D5" w:rsidRDefault="00356BA7" w:rsidP="000165D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Prevencinę (numato neigiamus reiškinius, poelgius ir padeda jų išvengti).</w:t>
      </w:r>
    </w:p>
    <w:p w:rsidR="00356BA7" w:rsidRPr="000165D5" w:rsidRDefault="00356BA7" w:rsidP="000165D5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Teisinę (atstovauja, gina vaiko interesus).</w:t>
      </w:r>
    </w:p>
    <w:p w:rsidR="00356BA7" w:rsidRPr="0019618F" w:rsidRDefault="00356BA7" w:rsidP="0019618F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70" w:lineRule="atLeast"/>
        <w:ind w:left="390"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0165D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Socialinio ugdymo.</w:t>
      </w:r>
      <w:r w:rsidRPr="0019618F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br/>
      </w:r>
    </w:p>
    <w:p w:rsidR="00EE735A" w:rsidRDefault="00EE735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EE735A" w:rsidRDefault="00EE735A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222159" w:rsidRDefault="00222159">
      <w:pPr>
        <w:rPr>
          <w:rFonts w:ascii="Times New Roman" w:hAnsi="Times New Roman" w:cs="Times New Roman"/>
          <w:b/>
          <w:color w:val="000000"/>
        </w:rPr>
      </w:pPr>
    </w:p>
    <w:p w:rsidR="00431B07" w:rsidRDefault="00431B07" w:rsidP="00222159">
      <w:pPr>
        <w:jc w:val="center"/>
        <w:rPr>
          <w:rFonts w:ascii="Times New Roman" w:hAnsi="Times New Roman" w:cs="Times New Roman"/>
          <w:b/>
          <w:color w:val="000000"/>
        </w:rPr>
      </w:pPr>
    </w:p>
    <w:p w:rsidR="00431B07" w:rsidRDefault="00431B07" w:rsidP="00222159">
      <w:pPr>
        <w:jc w:val="center"/>
        <w:rPr>
          <w:rFonts w:ascii="Times New Roman" w:hAnsi="Times New Roman" w:cs="Times New Roman"/>
          <w:b/>
          <w:color w:val="000000"/>
        </w:rPr>
      </w:pPr>
    </w:p>
    <w:p w:rsidR="001B4523" w:rsidRDefault="001B4523" w:rsidP="00222159">
      <w:pPr>
        <w:jc w:val="center"/>
        <w:rPr>
          <w:rFonts w:ascii="Times New Roman" w:hAnsi="Times New Roman" w:cs="Times New Roman"/>
          <w:b/>
          <w:color w:val="000000"/>
        </w:rPr>
      </w:pPr>
    </w:p>
    <w:p w:rsidR="00667D98" w:rsidRPr="000B6A6C" w:rsidRDefault="000B6A6C" w:rsidP="00222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0B6A6C">
        <w:rPr>
          <w:rFonts w:ascii="Times New Roman" w:hAnsi="Times New Roman" w:cs="Times New Roman"/>
          <w:b/>
          <w:color w:val="000000"/>
        </w:rPr>
        <w:t>PLANUOJAMAS VEIKLOS TURINYS</w:t>
      </w:r>
    </w:p>
    <w:tbl>
      <w:tblPr>
        <w:tblpPr w:leftFromText="180" w:rightFromText="180" w:vertAnchor="text" w:horzAnchor="margin" w:tblpY="90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3168"/>
        <w:gridCol w:w="2851"/>
        <w:gridCol w:w="1901"/>
      </w:tblGrid>
      <w:tr w:rsidR="00474ED1" w:rsidRPr="000B6A6C" w:rsidTr="00B06004">
        <w:trPr>
          <w:trHeight w:val="145"/>
        </w:trPr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Veiklos turinys</w:t>
            </w:r>
          </w:p>
        </w:tc>
        <w:tc>
          <w:tcPr>
            <w:tcW w:w="2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Metodai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74ED1" w:rsidRPr="000B6A6C" w:rsidRDefault="00474ED1" w:rsidP="00B060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b/>
                <w:sz w:val="24"/>
                <w:szCs w:val="24"/>
              </w:rPr>
              <w:t>Individualus darbas su mokiniais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Parengti </w:t>
            </w:r>
            <w:r w:rsidR="00474ED1" w:rsidRPr="000B6A6C">
              <w:rPr>
                <w:rFonts w:ascii="Times New Roman" w:hAnsi="Times New Roman" w:cs="Times New Roman"/>
                <w:sz w:val="24"/>
                <w:szCs w:val="24"/>
              </w:rPr>
              <w:t>socialinės rizikos  korteles  mokiniams, turintiems elgesio bei lankomumo problemų.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35692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Individualus</w:t>
            </w:r>
            <w:r w:rsidR="00356927">
              <w:rPr>
                <w:rFonts w:ascii="Times New Roman" w:hAnsi="Times New Roman" w:cs="Times New Roman"/>
                <w:sz w:val="24"/>
                <w:szCs w:val="24"/>
              </w:rPr>
              <w:t xml:space="preserve">/grupinis </w:t>
            </w: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darbas su mokiniais, turinčiais elgesio problemų, bei priklausančių rizikos grupei.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Socialinių įgūdžių lavinimo užsiėmimai specialiųjų poreikių bei rizikos grupės mokiniams. </w:t>
            </w:r>
          </w:p>
          <w:p w:rsidR="008C7BD4" w:rsidRPr="000B6A6C" w:rsidRDefault="008C7BD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Veikla fiksuojama mokyklos elektroniniame dienyne.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Pokalbiai, netradicinės erdvė</w:t>
            </w:r>
            <w:r w:rsidR="0035692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s, žaidimai, situacijų analizės, socialinių įgūdžių užsiėmimai pagal patvirtintą grafiką.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Socialinė pedagogė,</w:t>
            </w:r>
          </w:p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Susipažinimas su mokiniais, kurie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klasėje</w:t>
            </w: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 atvyko mokytis iš kitų mokyklų.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Default="00474ED1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Individualūs pokalbiai su moksleiviais. </w:t>
            </w:r>
          </w:p>
          <w:p w:rsidR="008C7BD4" w:rsidRPr="000B6A6C" w:rsidRDefault="008C7BD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Anketavimas.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Default="0009063D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74ED1" w:rsidRPr="000B6A6C">
              <w:rPr>
                <w:rFonts w:ascii="Times New Roman" w:hAnsi="Times New Roman" w:cs="Times New Roman"/>
                <w:sz w:val="24"/>
                <w:szCs w:val="24"/>
              </w:rPr>
              <w:t>raktinius įgūdžius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4ED1"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 kaip spręsti konfliktus be jėgos panaudojimo.</w:t>
            </w:r>
          </w:p>
          <w:p w:rsidR="008C7BD4" w:rsidRPr="000B6A6C" w:rsidRDefault="008C7BD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Klasės valandėlių metu ugdyti tinkamo problemų sprendimo, socialinius ir savisaugos įgūdžius.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Socialinė pedagogė,</w:t>
            </w:r>
          </w:p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b/>
                <w:sz w:val="24"/>
                <w:szCs w:val="24"/>
              </w:rPr>
              <w:t>Darbas su šeimomis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Rinkti duomenis apie socialinės rizikos šeimas.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Esant būtinybei aplankyti  šeimas, siekiant įvertinti šeimos socialines buitines sąlygas.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Socialinė pedagogė,</w:t>
            </w:r>
          </w:p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Susirinkimų metu platinti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lankstinukus apie </w:t>
            </w:r>
            <w:r w:rsidR="008C7BD4">
              <w:rPr>
                <w:rFonts w:ascii="Times New Roman" w:hAnsi="Times New Roman" w:cs="Times New Roman"/>
                <w:sz w:val="24"/>
                <w:szCs w:val="24"/>
              </w:rPr>
              <w:t>socialinę pagalbą, patyčias, saugumą, rūkymo žalą, energetinius gėrimus.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Default="008C7BD4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tėvų susirinkimuose.</w:t>
            </w:r>
          </w:p>
          <w:p w:rsidR="008C7BD4" w:rsidRPr="000B6A6C" w:rsidRDefault="008C7BD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Nustatyti mokyklos saugiausias (nesaugias) vietas.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8C7BD4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pedagogė.</w:t>
            </w:r>
          </w:p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Vesti individualius po</w:t>
            </w:r>
            <w:r w:rsidR="008C7BD4">
              <w:rPr>
                <w:rFonts w:ascii="Times New Roman" w:hAnsi="Times New Roman" w:cs="Times New Roman"/>
                <w:sz w:val="24"/>
                <w:szCs w:val="24"/>
              </w:rPr>
              <w:t xml:space="preserve">kalbius su tėvais dėl mokinių lankomumo </w:t>
            </w: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, elgesio problemų ir pan.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Default="008C7BD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Sutartys su mokiniu ir jo šeima. </w:t>
            </w:r>
          </w:p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Elgesio korekcijos sutartys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 su klasės auklėtojais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Rinkti informaciją apie </w:t>
            </w:r>
            <w:r w:rsidR="005C3F96">
              <w:rPr>
                <w:rFonts w:ascii="Times New Roman" w:hAnsi="Times New Roman" w:cs="Times New Roman"/>
                <w:sz w:val="24"/>
                <w:szCs w:val="24"/>
              </w:rPr>
              <w:t xml:space="preserve">mokinius kuriems reikia socialinės pedagoginės pagalbos </w:t>
            </w: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padedant klasių auklėtojams.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Bendradarbiavimas su klasių auk</w:t>
            </w:r>
            <w:r w:rsidR="005C3F96">
              <w:rPr>
                <w:rFonts w:ascii="Times New Roman" w:hAnsi="Times New Roman" w:cs="Times New Roman"/>
                <w:sz w:val="24"/>
                <w:szCs w:val="24"/>
              </w:rPr>
              <w:t xml:space="preserve">lėtojais sprendžiant mokinių </w:t>
            </w: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socialines – pedagogines problemas. </w:t>
            </w:r>
          </w:p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474ED1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Kartu su klasės auklėtoju lankytis moksleivio namuose.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D1" w:rsidRPr="000B6A6C" w:rsidRDefault="00474ED1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Lankymasis moksleivio namuose.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  <w:p w:rsidR="00474ED1" w:rsidRPr="000B6A6C" w:rsidRDefault="00474ED1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222159" w:rsidRPr="000B6A6C" w:rsidTr="00B06004">
        <w:trPr>
          <w:cantSplit/>
          <w:trHeight w:val="3491"/>
        </w:trPr>
        <w:tc>
          <w:tcPr>
            <w:tcW w:w="186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22159" w:rsidRPr="000B6A6C" w:rsidRDefault="00222159" w:rsidP="00B06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b/>
                <w:sz w:val="24"/>
                <w:szCs w:val="24"/>
              </w:rPr>
              <w:t>Užimtumo organizavimas (prevenciniai renginiai)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59" w:rsidRPr="000B6A6C" w:rsidRDefault="00222159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Prevencinių rengi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nių, paskaitų diskusijų, akcijų, socializacijos programų rengimas, </w:t>
            </w: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159" w:rsidRDefault="00222159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Širdies diena .</w:t>
            </w:r>
          </w:p>
          <w:p w:rsidR="00222159" w:rsidRPr="000B6A6C" w:rsidRDefault="00222159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Tolerancijos dienos </w:t>
            </w:r>
          </w:p>
          <w:p w:rsidR="00222159" w:rsidRPr="000B6A6C" w:rsidRDefault="00222159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paminėjimas.</w:t>
            </w:r>
          </w:p>
          <w:p w:rsidR="00222159" w:rsidRPr="000B6A6C" w:rsidRDefault="00222159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Savaitė be patyčių .</w:t>
            </w:r>
          </w:p>
          <w:p w:rsidR="00222159" w:rsidRDefault="00222159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– mėnuo be smurto.  </w:t>
            </w:r>
          </w:p>
          <w:p w:rsidR="006D68C8" w:rsidRDefault="00222159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 projektinė</w:t>
            </w:r>
            <w:r w:rsidR="006D68C8">
              <w:rPr>
                <w:rFonts w:ascii="Times New Roman" w:hAnsi="Times New Roman" w:cs="Times New Roman"/>
                <w:sz w:val="24"/>
                <w:szCs w:val="24"/>
              </w:rPr>
              <w:t xml:space="preserve"> diena „ Aš saugus ir užimtas“.</w:t>
            </w:r>
          </w:p>
          <w:p w:rsidR="00222159" w:rsidRPr="000B6A6C" w:rsidRDefault="006D68C8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22159">
              <w:rPr>
                <w:rFonts w:ascii="Times New Roman" w:hAnsi="Times New Roman" w:cs="Times New Roman"/>
                <w:sz w:val="24"/>
                <w:szCs w:val="24"/>
              </w:rPr>
              <w:t xml:space="preserve">asaros stovyklos programa. </w:t>
            </w:r>
          </w:p>
          <w:p w:rsidR="00222159" w:rsidRPr="000B6A6C" w:rsidRDefault="0009063D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Specialioji Olmpiados praograma „ Jaunieji atletai“(programos pradžia 2017.09.10-2017.12.31).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22159" w:rsidRPr="000B6A6C" w:rsidRDefault="00222159" w:rsidP="00B06004">
            <w:pPr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5C3F96" w:rsidRPr="000B6A6C" w:rsidTr="00B06004">
        <w:trPr>
          <w:cantSplit/>
          <w:trHeight w:val="145"/>
        </w:trPr>
        <w:tc>
          <w:tcPr>
            <w:tcW w:w="1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b/>
                <w:sz w:val="24"/>
                <w:szCs w:val="24"/>
              </w:rPr>
              <w:t>Tiriamoji veikla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Parengti mokyklos socialinį pasą.</w:t>
            </w:r>
          </w:p>
          <w:p w:rsidR="005C3F96" w:rsidRPr="000B6A6C" w:rsidRDefault="005C3F96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Sukaupti informaciją apie mokinius: </w:t>
            </w:r>
          </w:p>
          <w:p w:rsidR="005C3F96" w:rsidRPr="000B6A6C" w:rsidRDefault="005C3F96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a) iš socialinės rizikos šeimų;</w:t>
            </w:r>
          </w:p>
          <w:p w:rsidR="005C3F96" w:rsidRPr="000B6A6C" w:rsidRDefault="005C3F96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b)globojamus;</w:t>
            </w:r>
          </w:p>
          <w:p w:rsidR="005C3F96" w:rsidRPr="000B6A6C" w:rsidRDefault="005C3F96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c)socialiai remiamus.</w:t>
            </w:r>
          </w:p>
          <w:p w:rsidR="005C3F96" w:rsidRDefault="005C3F96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Tirti ir įvertinti tyčiojimosi ir smurto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reiškinių išplitimą mokykloje</w:t>
            </w:r>
          </w:p>
          <w:p w:rsidR="005C3F96" w:rsidRPr="000B6A6C" w:rsidRDefault="005C3F96" w:rsidP="00B06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mokiniams ir tėvams 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Sudaryti sąrašai.</w:t>
            </w:r>
          </w:p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Anketos.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F96" w:rsidRPr="000B6A6C" w:rsidRDefault="005C3F96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5C3F96" w:rsidRPr="000B6A6C" w:rsidTr="00B06004">
        <w:trPr>
          <w:cantSplit/>
          <w:trHeight w:val="145"/>
        </w:trPr>
        <w:tc>
          <w:tcPr>
            <w:tcW w:w="18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Kvalifikacijos kėlimas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Dalyvauti rajono socialinių pedagogų metodinės grupės veikloje.</w:t>
            </w:r>
          </w:p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Dalyvauti seminaruose, konferencijose.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Pasidalijimas gerąja patirtimi.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F96" w:rsidRPr="000B6A6C" w:rsidRDefault="005C3F96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5C3F96" w:rsidRPr="000B6A6C" w:rsidTr="00B06004">
        <w:trPr>
          <w:cantSplit/>
          <w:trHeight w:val="145"/>
        </w:trPr>
        <w:tc>
          <w:tcPr>
            <w:tcW w:w="186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b/>
                <w:sz w:val="24"/>
                <w:szCs w:val="24"/>
              </w:rPr>
              <w:t>Socialinės pagalbos teikimas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bendradarbiaujant su </w:t>
            </w:r>
            <w:r w:rsidR="003C7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socialiniais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partneriais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Kreiptis pagalbos sprendžiant rizikos grupės šeimų problemas, moksleivių mokyklos nelankymo problemas. Palaikyti ryšius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Vaiko teisių apsaugos skyriumi.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Bendradarbiauti su VTAS</w:t>
            </w:r>
            <w:r w:rsidR="003C7811">
              <w:rPr>
                <w:rFonts w:ascii="Times New Roman" w:hAnsi="Times New Roman" w:cs="Times New Roman"/>
                <w:sz w:val="24"/>
                <w:szCs w:val="24"/>
              </w:rPr>
              <w:t>, Jonavo</w:t>
            </w:r>
            <w:r w:rsidR="00222159">
              <w:rPr>
                <w:rFonts w:ascii="Times New Roman" w:hAnsi="Times New Roman" w:cs="Times New Roman"/>
                <w:sz w:val="24"/>
                <w:szCs w:val="24"/>
              </w:rPr>
              <w:t xml:space="preserve">s Socialinių paslaugų skyriumi.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F96" w:rsidRPr="000B6A6C" w:rsidRDefault="005C3F96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5C3F96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Bendradarbiavimas su Jonavos policijos organizuojant bendrus prevencinius renginius, akcijas. </w:t>
            </w:r>
          </w:p>
          <w:p w:rsidR="005C3F96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komisariato prevencijos skyrius.</w:t>
            </w:r>
          </w:p>
          <w:p w:rsidR="005C3F96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priešgaisrinė gelbėjimo tarnyba.</w:t>
            </w:r>
          </w:p>
          <w:p w:rsidR="005C3F96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Jonavos Krašto muziejus</w:t>
            </w:r>
          </w:p>
          <w:p w:rsidR="005C3F96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Jonavos Vaistinė . </w:t>
            </w:r>
          </w:p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11-oji šaulių kuopa.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Edukacinės valandėlės,</w:t>
            </w:r>
          </w:p>
          <w:p w:rsidR="005C3F96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Parodos , renginiai.</w:t>
            </w:r>
          </w:p>
          <w:p w:rsidR="005C3F96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 Būk saugus, moksleivi“.</w:t>
            </w:r>
          </w:p>
          <w:p w:rsidR="00222159" w:rsidRDefault="00222159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Šviesoforas“, </w:t>
            </w:r>
          </w:p>
          <w:p w:rsidR="003C7811" w:rsidRDefault="00222159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Prevencinė projektinė diena „ Aš saugus ir užimtas“.</w:t>
            </w:r>
          </w:p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F96" w:rsidRPr="000B6A6C" w:rsidRDefault="00B06004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5C3F96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Dalyvauti projektinėje veikloje.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Bendradarbiauti su klasių auklėtojais, kitais mokytojais vykdant projektinę veiklą.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F96" w:rsidRPr="000B6A6C" w:rsidRDefault="005C3F96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5C3F96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Padėti mokytojams geriau suprasti, kaip vaikų socialinės problemos veikia jų elgesį, pažangumą, lankomumą.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Dirbti komandoje su mokyklos administracija, mokytojais sprendžiant įvairias mokyklos problemas.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F96" w:rsidRPr="000B6A6C" w:rsidRDefault="005C3F96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5C3F96" w:rsidRPr="000B6A6C" w:rsidTr="00B06004">
        <w:trPr>
          <w:cantSplit/>
          <w:trHeight w:val="145"/>
        </w:trPr>
        <w:tc>
          <w:tcPr>
            <w:tcW w:w="186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Dalyvauti  Vaiko gerovės komisijos darbe</w:t>
            </w:r>
          </w:p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C3F96" w:rsidRPr="000B6A6C" w:rsidRDefault="005C3F96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Įtraukti mokyklos mokytojus, kitus specialistus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sprendžiant įvairias mokinių, šeimų </w:t>
            </w: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problemas.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3F96" w:rsidRPr="000B6A6C" w:rsidRDefault="005C3F96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B06004" w:rsidRPr="000B6A6C" w:rsidTr="00906ED0">
        <w:trPr>
          <w:cantSplit/>
          <w:trHeight w:val="1481"/>
        </w:trPr>
        <w:tc>
          <w:tcPr>
            <w:tcW w:w="18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Kita veikla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 šviečiamoji veikla.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Lankstinukų aktualiomis temomis gaminimas ir platinimas.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B06004" w:rsidRPr="000B6A6C" w:rsidTr="00415F2E">
        <w:trPr>
          <w:cantSplit/>
          <w:trHeight w:val="145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Nemokamo maitinimo organizavimas.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Vesti nemokamo maitinimo apskaitos žiniaraštį.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  <w:tr w:rsidR="00B06004" w:rsidRPr="000B6A6C" w:rsidTr="002F17F3">
        <w:trPr>
          <w:cantSplit/>
          <w:trHeight w:val="1172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Vaisių ir pieno vartojimo skatinimas mokykloje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Vaisių ir pieno vartojimo skatinimo programos vykdymas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</w:tr>
      <w:tr w:rsidR="00B06004" w:rsidRPr="000B6A6C" w:rsidTr="002F17F3">
        <w:trPr>
          <w:cantSplit/>
          <w:trHeight w:val="1172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Supažindinti su pagalbos mokiniui, mokytojui ir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kyklai teikiančių institucijų, </w:t>
            </w: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 adresais ir telefonais.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>Stendas, lankstinukai.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04" w:rsidRPr="000B6A6C" w:rsidRDefault="00B06004" w:rsidP="00B060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B6A6C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 </w:t>
            </w:r>
          </w:p>
        </w:tc>
      </w:tr>
    </w:tbl>
    <w:p w:rsidR="00431B07" w:rsidRDefault="00431B07" w:rsidP="007B3366">
      <w:pPr>
        <w:jc w:val="both"/>
        <w:rPr>
          <w:rFonts w:ascii="LiberationSerif-Bold" w:hAnsi="LiberationSerif-Bold"/>
          <w:color w:val="000000"/>
        </w:rPr>
      </w:pPr>
    </w:p>
    <w:p w:rsidR="007B3366" w:rsidRPr="000B6A6C" w:rsidRDefault="00431B07" w:rsidP="007B3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LiberationSerif-Bold" w:hAnsi="LiberationSerif-Bold"/>
          <w:color w:val="000000"/>
        </w:rPr>
        <w:t xml:space="preserve">PASTABA: </w:t>
      </w:r>
      <w:r>
        <w:rPr>
          <w:rFonts w:ascii="LiberationSerif" w:hAnsi="LiberationSerif"/>
          <w:color w:val="000000"/>
        </w:rPr>
        <w:t>Veiklos programa gali keistis, pagal susidariusią situaciją.</w:t>
      </w:r>
    </w:p>
    <w:p w:rsidR="00627EF5" w:rsidRPr="00627EF5" w:rsidRDefault="00627EF5" w:rsidP="00627EF5">
      <w:pPr>
        <w:jc w:val="both"/>
        <w:rPr>
          <w:b/>
          <w:sz w:val="28"/>
          <w:szCs w:val="28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>Aptarta Jonavos pradinė</w:t>
      </w:r>
      <w:r w:rsidR="0009063D">
        <w:rPr>
          <w:rFonts w:ascii="Times New Roman" w:eastAsia="Times New Roman" w:hAnsi="Times New Roman" w:cs="Times New Roman"/>
          <w:sz w:val="24"/>
          <w:szCs w:val="24"/>
        </w:rPr>
        <w:t>s mokyklos mokytojų tarybos 2017</w:t>
      </w:r>
      <w:r w:rsidR="00F325EE">
        <w:rPr>
          <w:rFonts w:ascii="Times New Roman" w:eastAsia="Times New Roman" w:hAnsi="Times New Roman" w:cs="Times New Roman"/>
          <w:sz w:val="24"/>
          <w:szCs w:val="24"/>
        </w:rPr>
        <w:t xml:space="preserve"> m. rugsėjo 8 d. posėdyje, protokolas Nr.S2-8</w:t>
      </w:r>
      <w:bookmarkStart w:id="0" w:name="_GoBack"/>
      <w:bookmarkEnd w:id="0"/>
      <w:r w:rsidRPr="00627EF5">
        <w:rPr>
          <w:rFonts w:ascii="Times New Roman" w:eastAsia="Times New Roman" w:hAnsi="Times New Roman" w:cs="Times New Roman"/>
          <w:sz w:val="24"/>
          <w:szCs w:val="24"/>
        </w:rPr>
        <w:tab/>
      </w:r>
      <w:r w:rsidRPr="00627EF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7EF5" w:rsidRPr="00627EF5" w:rsidRDefault="00627EF5" w:rsidP="0062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ab/>
        <w:t>SUDERINTA</w:t>
      </w:r>
    </w:p>
    <w:p w:rsidR="00627EF5" w:rsidRPr="00627EF5" w:rsidRDefault="00627EF5" w:rsidP="0062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ab/>
        <w:t>Jonavos pradinės mokyklos</w:t>
      </w:r>
    </w:p>
    <w:p w:rsidR="00627EF5" w:rsidRPr="00627EF5" w:rsidRDefault="00627EF5" w:rsidP="0062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ab/>
        <w:t>Direktorės pavaduotoja ugdymui</w:t>
      </w:r>
    </w:p>
    <w:p w:rsidR="00627EF5" w:rsidRPr="00627EF5" w:rsidRDefault="00627EF5" w:rsidP="0062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 xml:space="preserve">             ............................................</w:t>
      </w:r>
    </w:p>
    <w:p w:rsidR="00627EF5" w:rsidRPr="00627EF5" w:rsidRDefault="00627EF5" w:rsidP="0062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ab/>
        <w:t>(parašas)</w:t>
      </w:r>
    </w:p>
    <w:p w:rsidR="00627EF5" w:rsidRPr="00627EF5" w:rsidRDefault="00627EF5" w:rsidP="0062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ab/>
        <w:t>Rita Dapšienė</w:t>
      </w:r>
    </w:p>
    <w:p w:rsidR="00627EF5" w:rsidRPr="00627EF5" w:rsidRDefault="00627EF5" w:rsidP="0062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 xml:space="preserve">           ...........................................</w:t>
      </w:r>
    </w:p>
    <w:p w:rsidR="00627EF5" w:rsidRPr="00627EF5" w:rsidRDefault="00627EF5" w:rsidP="0062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EF5">
        <w:rPr>
          <w:rFonts w:ascii="Times New Roman" w:eastAsia="Times New Roman" w:hAnsi="Times New Roman" w:cs="Times New Roman"/>
          <w:sz w:val="24"/>
          <w:szCs w:val="24"/>
        </w:rPr>
        <w:tab/>
        <w:t xml:space="preserve">(data) </w:t>
      </w:r>
    </w:p>
    <w:p w:rsidR="007B3366" w:rsidRDefault="007B3366" w:rsidP="007B3366">
      <w:pPr>
        <w:jc w:val="both"/>
        <w:rPr>
          <w:b/>
          <w:sz w:val="28"/>
          <w:szCs w:val="28"/>
        </w:rPr>
      </w:pPr>
    </w:p>
    <w:p w:rsidR="007B3366" w:rsidRDefault="007B3366" w:rsidP="007B3366">
      <w:pPr>
        <w:rPr>
          <w:lang w:val="pt-BR"/>
        </w:rPr>
      </w:pPr>
    </w:p>
    <w:p w:rsidR="007B3366" w:rsidRDefault="007B3366" w:rsidP="007B3366">
      <w:pPr>
        <w:rPr>
          <w:lang w:val="pt-BR"/>
        </w:rPr>
      </w:pPr>
    </w:p>
    <w:sectPr w:rsidR="007B3366" w:rsidSect="00CC63CD">
      <w:footerReference w:type="default" r:id="rId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50" w:rsidRDefault="00451E50" w:rsidP="00451E50">
      <w:pPr>
        <w:spacing w:after="0" w:line="240" w:lineRule="auto"/>
      </w:pPr>
      <w:r>
        <w:separator/>
      </w:r>
    </w:p>
  </w:endnote>
  <w:endnote w:type="continuationSeparator" w:id="0">
    <w:p w:rsidR="00451E50" w:rsidRDefault="00451E50" w:rsidP="0045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4280"/>
      <w:docPartObj>
        <w:docPartGallery w:val="Page Numbers (Bottom of Page)"/>
        <w:docPartUnique/>
      </w:docPartObj>
    </w:sdtPr>
    <w:sdtEndPr/>
    <w:sdtContent>
      <w:p w:rsidR="001B4523" w:rsidRDefault="00B244F7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25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B4523" w:rsidRDefault="001B452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50" w:rsidRDefault="00451E50" w:rsidP="00451E50">
      <w:pPr>
        <w:spacing w:after="0" w:line="240" w:lineRule="auto"/>
      </w:pPr>
      <w:r>
        <w:separator/>
      </w:r>
    </w:p>
  </w:footnote>
  <w:footnote w:type="continuationSeparator" w:id="0">
    <w:p w:rsidR="00451E50" w:rsidRDefault="00451E50" w:rsidP="00451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00F"/>
    <w:multiLevelType w:val="multilevel"/>
    <w:tmpl w:val="3844F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F3B84"/>
    <w:multiLevelType w:val="multilevel"/>
    <w:tmpl w:val="F9D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5A57BC"/>
    <w:multiLevelType w:val="hybridMultilevel"/>
    <w:tmpl w:val="06E62272"/>
    <w:lvl w:ilvl="0" w:tplc="042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2C3993"/>
    <w:multiLevelType w:val="hybridMultilevel"/>
    <w:tmpl w:val="CE7E6DC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D0D04"/>
    <w:multiLevelType w:val="hybridMultilevel"/>
    <w:tmpl w:val="BF546C9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8409A"/>
    <w:multiLevelType w:val="multilevel"/>
    <w:tmpl w:val="12B891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680F77"/>
    <w:multiLevelType w:val="hybridMultilevel"/>
    <w:tmpl w:val="39B2CC0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36B6"/>
    <w:multiLevelType w:val="multilevel"/>
    <w:tmpl w:val="1F6CB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12DBC"/>
    <w:multiLevelType w:val="multilevel"/>
    <w:tmpl w:val="6B4A9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7F472F"/>
    <w:multiLevelType w:val="multilevel"/>
    <w:tmpl w:val="517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1425D"/>
    <w:multiLevelType w:val="multilevel"/>
    <w:tmpl w:val="43CC7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200CB"/>
    <w:multiLevelType w:val="multilevel"/>
    <w:tmpl w:val="27C2B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C6173"/>
    <w:multiLevelType w:val="multilevel"/>
    <w:tmpl w:val="7068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271FFC"/>
    <w:multiLevelType w:val="multilevel"/>
    <w:tmpl w:val="6312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3128B"/>
    <w:multiLevelType w:val="hybridMultilevel"/>
    <w:tmpl w:val="05169D3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52D53"/>
    <w:multiLevelType w:val="hybridMultilevel"/>
    <w:tmpl w:val="17D22E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C7067"/>
    <w:multiLevelType w:val="hybridMultilevel"/>
    <w:tmpl w:val="EEE6A4D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1024B0"/>
    <w:multiLevelType w:val="multilevel"/>
    <w:tmpl w:val="6C207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944449"/>
    <w:multiLevelType w:val="hybridMultilevel"/>
    <w:tmpl w:val="35FC4E3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A2BBD"/>
    <w:multiLevelType w:val="multilevel"/>
    <w:tmpl w:val="6D88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070FD6"/>
    <w:multiLevelType w:val="hybridMultilevel"/>
    <w:tmpl w:val="FD1E080E"/>
    <w:lvl w:ilvl="0" w:tplc="0427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17"/>
  </w:num>
  <w:num w:numId="10">
    <w:abstractNumId w:val="5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 w:numId="17">
    <w:abstractNumId w:val="4"/>
  </w:num>
  <w:num w:numId="18">
    <w:abstractNumId w:val="16"/>
  </w:num>
  <w:num w:numId="19">
    <w:abstractNumId w:val="18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30"/>
    <w:rsid w:val="000165D5"/>
    <w:rsid w:val="000353C8"/>
    <w:rsid w:val="0009063D"/>
    <w:rsid w:val="000971F8"/>
    <w:rsid w:val="000B6A6C"/>
    <w:rsid w:val="000B7A41"/>
    <w:rsid w:val="0019618F"/>
    <w:rsid w:val="001B4523"/>
    <w:rsid w:val="001E3581"/>
    <w:rsid w:val="00222159"/>
    <w:rsid w:val="003211C8"/>
    <w:rsid w:val="003362C5"/>
    <w:rsid w:val="00356927"/>
    <w:rsid w:val="00356BA7"/>
    <w:rsid w:val="003A1CC8"/>
    <w:rsid w:val="003C7811"/>
    <w:rsid w:val="00431B07"/>
    <w:rsid w:val="00451E50"/>
    <w:rsid w:val="00474ED1"/>
    <w:rsid w:val="00475F49"/>
    <w:rsid w:val="005C3F96"/>
    <w:rsid w:val="005E0F30"/>
    <w:rsid w:val="00627EF5"/>
    <w:rsid w:val="00635B0D"/>
    <w:rsid w:val="006377FE"/>
    <w:rsid w:val="00667D98"/>
    <w:rsid w:val="006A395A"/>
    <w:rsid w:val="006A4BEE"/>
    <w:rsid w:val="006C0582"/>
    <w:rsid w:val="006D68C8"/>
    <w:rsid w:val="007667ED"/>
    <w:rsid w:val="007B3366"/>
    <w:rsid w:val="008C7BD4"/>
    <w:rsid w:val="008D2D98"/>
    <w:rsid w:val="009A6BF9"/>
    <w:rsid w:val="00A1071C"/>
    <w:rsid w:val="00A80FD1"/>
    <w:rsid w:val="00B06004"/>
    <w:rsid w:val="00B244F7"/>
    <w:rsid w:val="00B60B70"/>
    <w:rsid w:val="00B851DF"/>
    <w:rsid w:val="00C02617"/>
    <w:rsid w:val="00C46187"/>
    <w:rsid w:val="00C91B66"/>
    <w:rsid w:val="00CC63CD"/>
    <w:rsid w:val="00DE2B67"/>
    <w:rsid w:val="00E66C71"/>
    <w:rsid w:val="00EA6E1A"/>
    <w:rsid w:val="00EC03BE"/>
    <w:rsid w:val="00EE735A"/>
    <w:rsid w:val="00F325EE"/>
    <w:rsid w:val="00F41EBA"/>
    <w:rsid w:val="00F813FE"/>
    <w:rsid w:val="00F9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78FB7"/>
  <w15:docId w15:val="{FF79B6F8-1B20-4323-B696-A4B0F01F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63CD"/>
  </w:style>
  <w:style w:type="paragraph" w:styleId="Antrat1">
    <w:name w:val="heading 1"/>
    <w:basedOn w:val="prastasis"/>
    <w:next w:val="prastasis"/>
    <w:link w:val="Antrat1Diagrama"/>
    <w:qFormat/>
    <w:rsid w:val="007B33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lt-LT"/>
    </w:rPr>
  </w:style>
  <w:style w:type="paragraph" w:styleId="Antrat4">
    <w:name w:val="heading 4"/>
    <w:basedOn w:val="prastasis"/>
    <w:link w:val="Antrat4Diagrama"/>
    <w:uiPriority w:val="9"/>
    <w:qFormat/>
    <w:rsid w:val="005E0F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5E0F30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5E0F30"/>
  </w:style>
  <w:style w:type="paragraph" w:styleId="prastasiniatinklio">
    <w:name w:val="Normal (Web)"/>
    <w:basedOn w:val="prastasis"/>
    <w:uiPriority w:val="99"/>
    <w:unhideWhenUsed/>
    <w:rsid w:val="005E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5E0F30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5E0F30"/>
    <w:rPr>
      <w:color w:val="0000FF"/>
      <w:u w:val="single"/>
    </w:rPr>
  </w:style>
  <w:style w:type="character" w:styleId="Emfaz">
    <w:name w:val="Emphasis"/>
    <w:basedOn w:val="Numatytasispastraiposriftas"/>
    <w:uiPriority w:val="20"/>
    <w:qFormat/>
    <w:rsid w:val="003211C8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7B3366"/>
    <w:rPr>
      <w:rFonts w:ascii="Arial" w:eastAsia="Times New Roman" w:hAnsi="Arial" w:cs="Arial"/>
      <w:b/>
      <w:bCs/>
      <w:kern w:val="32"/>
      <w:sz w:val="32"/>
      <w:szCs w:val="32"/>
      <w:lang w:val="en-US" w:eastAsia="lt-LT"/>
    </w:rPr>
  </w:style>
  <w:style w:type="character" w:customStyle="1" w:styleId="style13">
    <w:name w:val="style13"/>
    <w:basedOn w:val="Numatytasispastraiposriftas"/>
    <w:rsid w:val="007B3366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2D9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7667E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451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51E50"/>
  </w:style>
  <w:style w:type="paragraph" w:styleId="Porat">
    <w:name w:val="footer"/>
    <w:basedOn w:val="prastasis"/>
    <w:link w:val="PoratDiagrama"/>
    <w:uiPriority w:val="99"/>
    <w:unhideWhenUsed/>
    <w:rsid w:val="00451E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51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7B7F-48AE-4EF4-853B-BF6375C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6328</Words>
  <Characters>3608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Birutė</cp:lastModifiedBy>
  <cp:revision>31</cp:revision>
  <cp:lastPrinted>2017-02-01T11:25:00Z</cp:lastPrinted>
  <dcterms:created xsi:type="dcterms:W3CDTF">2015-01-07T17:56:00Z</dcterms:created>
  <dcterms:modified xsi:type="dcterms:W3CDTF">2017-10-12T11:04:00Z</dcterms:modified>
</cp:coreProperties>
</file>